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6DEE1" w14:textId="77777777" w:rsidR="008A2754" w:rsidRDefault="008A2754" w:rsidP="008A2754">
      <w:pPr>
        <w:rPr>
          <w:b/>
          <w:sz w:val="24"/>
        </w:rPr>
      </w:pPr>
      <w:r>
        <w:rPr>
          <w:b/>
          <w:sz w:val="24"/>
        </w:rPr>
        <w:t>VDS36 Auswertung Interaktions- und Beziehungsanalyse</w:t>
      </w:r>
    </w:p>
    <w:p w14:paraId="310115DC" w14:textId="77777777" w:rsidR="008A2754" w:rsidRDefault="008A2754" w:rsidP="008A2754">
      <w:pPr>
        <w:rPr>
          <w:b/>
          <w:sz w:val="24"/>
        </w:rPr>
      </w:pPr>
    </w:p>
    <w:p w14:paraId="11B074A3" w14:textId="77777777" w:rsidR="006A5A44" w:rsidRDefault="006A5A44" w:rsidP="006A5A44">
      <w:pPr>
        <w:spacing w:before="100" w:beforeAutospacing="1" w:after="100" w:afterAutospacing="1"/>
        <w:rPr>
          <w:rFonts w:asciiTheme="minorHAnsi" w:hAnsiTheme="minorHAnsi"/>
          <w:color w:val="000000" w:themeColor="text1"/>
        </w:rPr>
      </w:pPr>
      <w:r>
        <w:rPr>
          <w:rFonts w:asciiTheme="minorHAnsi" w:hAnsiTheme="minorHAnsi"/>
          <w:color w:val="000000" w:themeColor="text1"/>
        </w:rPr>
        <w:t>Teil 1: AKTIVER MODUS (Aktives Einwirken auf den Anderen)</w:t>
      </w:r>
    </w:p>
    <w:p w14:paraId="39775147" w14:textId="77777777" w:rsidR="006A5A44" w:rsidRDefault="006A5A44" w:rsidP="006A5A44">
      <w:pPr>
        <w:rPr>
          <w:color w:val="000000" w:themeColor="text1"/>
        </w:rPr>
      </w:pPr>
      <w:r>
        <w:rPr>
          <w:color w:val="000000" w:themeColor="text1"/>
        </w:rPr>
        <w:t xml:space="preserve">Tragen Sie die Angaben des Patienten in das </w:t>
      </w:r>
      <w:proofErr w:type="spellStart"/>
      <w:r>
        <w:rPr>
          <w:color w:val="000000" w:themeColor="text1"/>
        </w:rPr>
        <w:t>Circumplex</w:t>
      </w:r>
      <w:proofErr w:type="spellEnd"/>
      <w:r>
        <w:rPr>
          <w:color w:val="000000" w:themeColor="text1"/>
        </w:rPr>
        <w:t>-Netz ein und verbinden Sie die Punkte. Sie erhalten so das Interaktionsprofil (das eigene mit durchgezogenen Linien, das der Bezugsperson mit gestrichelten Linien).</w:t>
      </w:r>
    </w:p>
    <w:p w14:paraId="3175F63F" w14:textId="77777777" w:rsidR="008A2754" w:rsidRDefault="008A2754" w:rsidP="008A2754">
      <w:pPr>
        <w:rPr>
          <w:b/>
          <w:sz w:val="24"/>
        </w:rPr>
      </w:pPr>
    </w:p>
    <w:p w14:paraId="1574A67B" w14:textId="77777777" w:rsidR="008A2754" w:rsidRDefault="005C1205" w:rsidP="008A2754">
      <w:pPr>
        <w:rPr>
          <w:color w:val="000000" w:themeColor="text1"/>
        </w:rPr>
      </w:pPr>
      <w:r>
        <w:t xml:space="preserve"> </w:t>
      </w:r>
      <w:r w:rsidR="008A2754" w:rsidRPr="00991744">
        <w:rPr>
          <w:noProof/>
          <w:color w:val="000000" w:themeColor="text1"/>
        </w:rPr>
        <w:drawing>
          <wp:inline distT="0" distB="0" distL="0" distR="0" wp14:anchorId="5EE918FF" wp14:editId="2F70E194">
            <wp:extent cx="5972810" cy="3479800"/>
            <wp:effectExtent l="0" t="0" r="0" b="0"/>
            <wp:docPr id="5" name="Diagram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7237D1F" w14:textId="77777777" w:rsidR="006A5A44" w:rsidRDefault="006A5A44" w:rsidP="006A5A44">
      <w:pPr>
        <w:spacing w:before="100" w:beforeAutospacing="1" w:after="100" w:afterAutospacing="1"/>
        <w:rPr>
          <w:rFonts w:asciiTheme="minorHAnsi" w:hAnsiTheme="minorHAnsi"/>
          <w:color w:val="000000" w:themeColor="text1"/>
        </w:rPr>
      </w:pPr>
      <w:r>
        <w:rPr>
          <w:rFonts w:asciiTheme="minorHAnsi" w:hAnsiTheme="minorHAnsi"/>
          <w:color w:val="000000" w:themeColor="text1"/>
        </w:rPr>
        <w:t>Teil 2: REAKTIVER MODUS (Reagieren auf den Anderen)</w:t>
      </w:r>
    </w:p>
    <w:p w14:paraId="6783F031" w14:textId="77777777" w:rsidR="006A5A44" w:rsidRDefault="006A5A44" w:rsidP="008A2754">
      <w:pPr>
        <w:rPr>
          <w:color w:val="000000" w:themeColor="text1"/>
        </w:rPr>
      </w:pPr>
    </w:p>
    <w:p w14:paraId="4BA27126" w14:textId="77777777" w:rsidR="008A2754" w:rsidRDefault="008A2754" w:rsidP="008A2754">
      <w:pPr>
        <w:rPr>
          <w:color w:val="000000" w:themeColor="text1"/>
        </w:rPr>
      </w:pPr>
      <w:r w:rsidRPr="00991744">
        <w:rPr>
          <w:noProof/>
          <w:color w:val="000000" w:themeColor="text1"/>
        </w:rPr>
        <w:drawing>
          <wp:inline distT="0" distB="0" distL="0" distR="0" wp14:anchorId="188AB6AC" wp14:editId="1C8E980A">
            <wp:extent cx="5615940" cy="3139440"/>
            <wp:effectExtent l="0" t="0" r="0" b="0"/>
            <wp:docPr id="6" name="Diagram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1DBA77B" w14:textId="77777777" w:rsidR="008A2754" w:rsidRDefault="008A2754" w:rsidP="008A2754">
      <w:pPr>
        <w:spacing w:before="100" w:beforeAutospacing="1" w:after="100" w:afterAutospacing="1"/>
        <w:rPr>
          <w:rFonts w:asciiTheme="minorHAnsi" w:hAnsiTheme="minorHAnsi"/>
          <w:color w:val="000000" w:themeColor="text1"/>
        </w:rPr>
      </w:pPr>
    </w:p>
    <w:p w14:paraId="52B4EA02" w14:textId="77777777" w:rsidR="008A2754" w:rsidRDefault="008A2754" w:rsidP="008A2754">
      <w:pPr>
        <w:spacing w:before="100" w:beforeAutospacing="1" w:after="100" w:afterAutospacing="1"/>
        <w:rPr>
          <w:rFonts w:asciiTheme="minorHAnsi" w:hAnsiTheme="minorHAnsi"/>
          <w:color w:val="000000" w:themeColor="text1"/>
        </w:rPr>
      </w:pPr>
    </w:p>
    <w:p w14:paraId="01821DC8" w14:textId="77777777" w:rsidR="008A2754" w:rsidRDefault="008A2754" w:rsidP="008A2754">
      <w:pPr>
        <w:spacing w:before="100" w:beforeAutospacing="1" w:after="100" w:afterAutospacing="1"/>
        <w:rPr>
          <w:rFonts w:asciiTheme="minorHAnsi" w:hAnsiTheme="minorHAnsi"/>
          <w:color w:val="000000" w:themeColor="text1"/>
        </w:rPr>
      </w:pPr>
      <w:r>
        <w:rPr>
          <w:rFonts w:asciiTheme="minorHAnsi" w:hAnsiTheme="minorHAnsi"/>
          <w:color w:val="000000" w:themeColor="text1"/>
        </w:rPr>
        <w:t>Teil 3: REFLEXIVER MODUS (Umgang mit sich selbst)</w:t>
      </w:r>
    </w:p>
    <w:p w14:paraId="77BD26F8" w14:textId="77777777" w:rsidR="008A2754" w:rsidRDefault="008A2754" w:rsidP="008A2754">
      <w:pPr>
        <w:spacing w:before="100" w:beforeAutospacing="1" w:after="100" w:afterAutospacing="1"/>
        <w:rPr>
          <w:rFonts w:asciiTheme="minorHAnsi" w:hAnsiTheme="minorHAnsi"/>
          <w:color w:val="000000" w:themeColor="text1"/>
        </w:rPr>
      </w:pPr>
      <w:r>
        <w:rPr>
          <w:rFonts w:asciiTheme="minorHAnsi" w:hAnsiTheme="minorHAnsi"/>
          <w:color w:val="000000" w:themeColor="text1"/>
        </w:rPr>
        <w:t>Ziehen Sie durchgezogene Linien für sich selbst, so dass Sie Ihr eigenes Profil erhalten. Und ziehen Sie gestrichelte Linien für Ihre Bezugsperson, um deren Profil zu erhalten:</w:t>
      </w:r>
    </w:p>
    <w:p w14:paraId="2E8CE378" w14:textId="77777777" w:rsidR="008A2754" w:rsidRDefault="008A2754" w:rsidP="008A2754">
      <w:pPr>
        <w:spacing w:before="100" w:beforeAutospacing="1" w:after="100" w:afterAutospacing="1"/>
        <w:rPr>
          <w:rFonts w:asciiTheme="minorHAnsi" w:hAnsiTheme="minorHAnsi"/>
          <w:color w:val="000000" w:themeColor="text1"/>
        </w:rPr>
      </w:pPr>
      <w:r w:rsidRPr="008A2754">
        <w:rPr>
          <w:rFonts w:asciiTheme="minorHAnsi" w:hAnsiTheme="minorHAnsi"/>
          <w:noProof/>
          <w:color w:val="000000" w:themeColor="text1"/>
        </w:rPr>
        <w:drawing>
          <wp:inline distT="0" distB="0" distL="0" distR="0" wp14:anchorId="256B69E9" wp14:editId="24CAE4EA">
            <wp:extent cx="5972810" cy="3479800"/>
            <wp:effectExtent l="0" t="0" r="0" b="0"/>
            <wp:docPr id="8" name="Diagram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DFF3CD8" w14:textId="77777777" w:rsidR="008A2754" w:rsidRDefault="008A2754" w:rsidP="008A2754">
      <w:pPr>
        <w:spacing w:before="100" w:beforeAutospacing="1" w:after="100" w:afterAutospacing="1"/>
        <w:rPr>
          <w:rFonts w:asciiTheme="minorHAnsi" w:hAnsiTheme="minorHAnsi"/>
          <w:color w:val="000000" w:themeColor="text1"/>
        </w:rPr>
      </w:pPr>
      <w:r>
        <w:rPr>
          <w:rFonts w:asciiTheme="minorHAnsi" w:hAnsiTheme="minorHAnsi"/>
          <w:color w:val="000000" w:themeColor="text1"/>
        </w:rPr>
        <w:t>Die beiden Profile in einem einzigen Diagramm geben nur Auskunft über die betreffende Person und deren bevorzugte Tendenzen. Nur durch gemeinsame Betrachtung der beiden ersten Diagramme kann die Interaktion erkannt werden:</w:t>
      </w:r>
    </w:p>
    <w:p w14:paraId="73CE2AE5" w14:textId="77777777" w:rsidR="006A5A44" w:rsidRDefault="008A2754" w:rsidP="008A2754">
      <w:pPr>
        <w:spacing w:before="100" w:beforeAutospacing="1" w:after="100" w:afterAutospacing="1"/>
        <w:rPr>
          <w:rFonts w:asciiTheme="minorHAnsi" w:hAnsiTheme="minorHAnsi"/>
          <w:color w:val="000000" w:themeColor="text1"/>
        </w:rPr>
      </w:pPr>
      <w:r>
        <w:rPr>
          <w:rFonts w:asciiTheme="minorHAnsi" w:hAnsiTheme="minorHAnsi"/>
          <w:color w:val="000000" w:themeColor="text1"/>
        </w:rPr>
        <w:t>Einer agiert aktiv (Teil 1), der andere reagiert darauf (Teil 2).</w:t>
      </w:r>
      <w:r w:rsidR="006A5A44">
        <w:rPr>
          <w:rFonts w:asciiTheme="minorHAnsi" w:hAnsiTheme="minorHAnsi"/>
          <w:color w:val="000000" w:themeColor="text1"/>
        </w:rPr>
        <w:t xml:space="preserve"> Aktion und Reaktion können sich funktional zum Wohle des Einzelnen und der Beziehung ergänzen. Es kann sich aber auch um eine dysfunktionale Paarung handeln, wie oben dargelegt.</w:t>
      </w:r>
    </w:p>
    <w:p w14:paraId="475079EB" w14:textId="77777777" w:rsidR="00B06C3D" w:rsidRDefault="00B06C3D" w:rsidP="008A2754">
      <w:pPr>
        <w:spacing w:before="100" w:beforeAutospacing="1" w:after="100" w:afterAutospacing="1"/>
        <w:rPr>
          <w:rFonts w:asciiTheme="minorHAnsi" w:hAnsiTheme="minorHAnsi"/>
          <w:color w:val="000000" w:themeColor="text1"/>
        </w:rPr>
      </w:pPr>
    </w:p>
    <w:p w14:paraId="75620768" w14:textId="77777777" w:rsidR="008A2754" w:rsidRDefault="008A2754" w:rsidP="008A2754">
      <w:pPr>
        <w:spacing w:before="100" w:beforeAutospacing="1" w:after="100" w:afterAutospacing="1"/>
        <w:rPr>
          <w:rFonts w:asciiTheme="minorHAnsi" w:hAnsiTheme="minorHAnsi"/>
          <w:sz w:val="22"/>
          <w:szCs w:val="22"/>
        </w:rPr>
      </w:pPr>
      <w:r w:rsidRPr="006A5A44">
        <w:rPr>
          <w:rFonts w:asciiTheme="minorHAnsi" w:hAnsiTheme="minorHAnsi"/>
          <w:color w:val="000000" w:themeColor="text1"/>
          <w:sz w:val="22"/>
          <w:szCs w:val="22"/>
        </w:rPr>
        <w:t xml:space="preserve">Literatur:  </w:t>
      </w:r>
      <w:r w:rsidRPr="00D81D75">
        <w:rPr>
          <w:rFonts w:asciiTheme="minorHAnsi" w:hAnsiTheme="minorHAnsi"/>
          <w:sz w:val="22"/>
          <w:szCs w:val="22"/>
        </w:rPr>
        <w:t xml:space="preserve">Sulz, S. K. D., Gahr, S., Manhart, C., Hebing, M. &amp; Richter-Benedikt, A. (2011). VDS36-Interaktionsanalyse zur Beziehungsdiagnostik in kognitiv-behavioralen Therapien. </w:t>
      </w:r>
      <w:r w:rsidRPr="00D81D75">
        <w:rPr>
          <w:rFonts w:asciiTheme="minorHAnsi" w:hAnsiTheme="minorHAnsi"/>
          <w:i/>
          <w:iCs/>
          <w:sz w:val="22"/>
          <w:szCs w:val="22"/>
        </w:rPr>
        <w:t>Psychotherapie in Psychiatrie, Psychotherapeutischer Medizin und Klinischer Psychologie</w:t>
      </w:r>
      <w:r w:rsidRPr="00D81D75">
        <w:rPr>
          <w:rFonts w:asciiTheme="minorHAnsi" w:hAnsiTheme="minorHAnsi"/>
          <w:sz w:val="22"/>
          <w:szCs w:val="22"/>
        </w:rPr>
        <w:t xml:space="preserve">, </w:t>
      </w:r>
      <w:r w:rsidRPr="00D81D75">
        <w:rPr>
          <w:rFonts w:asciiTheme="minorHAnsi" w:hAnsiTheme="minorHAnsi"/>
          <w:i/>
          <w:iCs/>
          <w:sz w:val="22"/>
          <w:szCs w:val="22"/>
        </w:rPr>
        <w:t>16</w:t>
      </w:r>
      <w:r w:rsidRPr="00D81D75">
        <w:rPr>
          <w:rFonts w:asciiTheme="minorHAnsi" w:hAnsiTheme="minorHAnsi"/>
          <w:sz w:val="22"/>
          <w:szCs w:val="22"/>
        </w:rPr>
        <w:t xml:space="preserve">(1), 129-141. </w:t>
      </w:r>
    </w:p>
    <w:p w14:paraId="4CC31538" w14:textId="77777777" w:rsidR="006A5A44" w:rsidRDefault="006A5A44">
      <w:pPr>
        <w:rPr>
          <w:rFonts w:asciiTheme="minorHAnsi" w:hAnsiTheme="minorHAnsi"/>
          <w:sz w:val="22"/>
          <w:szCs w:val="22"/>
        </w:rPr>
      </w:pPr>
      <w:r>
        <w:rPr>
          <w:rFonts w:asciiTheme="minorHAnsi" w:hAnsiTheme="minorHAnsi"/>
          <w:sz w:val="22"/>
          <w:szCs w:val="22"/>
        </w:rPr>
        <w:br w:type="page"/>
      </w:r>
    </w:p>
    <w:p w14:paraId="7311E9AC" w14:textId="77777777" w:rsidR="006A5A44" w:rsidRDefault="006A5A44" w:rsidP="006A5A44">
      <w:pPr>
        <w:rPr>
          <w:b/>
          <w:color w:val="000000"/>
          <w:sz w:val="24"/>
          <w:u w:val="single"/>
        </w:rPr>
      </w:pPr>
      <w:r>
        <w:rPr>
          <w:b/>
          <w:color w:val="000000"/>
          <w:sz w:val="24"/>
          <w:u w:val="single"/>
        </w:rPr>
        <w:lastRenderedPageBreak/>
        <w:t>Funktionalität:</w:t>
      </w:r>
    </w:p>
    <w:p w14:paraId="113E4DA5" w14:textId="77777777" w:rsidR="006A5A44" w:rsidRDefault="006A5A44" w:rsidP="006A5A44">
      <w:pPr>
        <w:rPr>
          <w:color w:val="000000"/>
          <w:sz w:val="24"/>
        </w:rPr>
      </w:pPr>
      <w:r>
        <w:rPr>
          <w:b/>
          <w:color w:val="000000"/>
          <w:sz w:val="24"/>
          <w:u w:val="single"/>
        </w:rPr>
        <w:t>Auswertung Teil 1</w:t>
      </w:r>
      <w:r>
        <w:rPr>
          <w:color w:val="000000"/>
          <w:sz w:val="24"/>
        </w:rPr>
        <w:t>:</w:t>
      </w:r>
    </w:p>
    <w:p w14:paraId="1E35649F" w14:textId="77777777" w:rsidR="006A5A44" w:rsidRDefault="006A5A44" w:rsidP="006A5A44">
      <w:pPr>
        <w:rPr>
          <w:color w:val="000000"/>
          <w:sz w:val="24"/>
        </w:rPr>
      </w:pPr>
      <w:r>
        <w:rPr>
          <w:b/>
          <w:color w:val="000000"/>
          <w:sz w:val="24"/>
        </w:rPr>
        <w:t>Dysfunktional</w:t>
      </w:r>
      <w:r>
        <w:rPr>
          <w:color w:val="000000"/>
          <w:sz w:val="24"/>
        </w:rPr>
        <w:t xml:space="preserve"> waren/sind folgende Interaktions-/Transaktionsmuster:</w:t>
      </w:r>
    </w:p>
    <w:p w14:paraId="0161EBA7" w14:textId="77777777" w:rsidR="006A5A44" w:rsidRDefault="006A5A44" w:rsidP="006A5A44">
      <w:pPr>
        <w:rPr>
          <w:color w:val="000000"/>
          <w:sz w:val="24"/>
        </w:rPr>
      </w:pPr>
      <w:r>
        <w:rPr>
          <w:color w:val="000000"/>
          <w:sz w:val="24"/>
        </w:rPr>
        <w:t>Nr. ...</w:t>
      </w:r>
      <w:r>
        <w:rPr>
          <w:color w:val="000000"/>
          <w:sz w:val="24"/>
        </w:rPr>
        <w:tab/>
        <w:t>.......................................................................</w:t>
      </w:r>
    </w:p>
    <w:p w14:paraId="249A0883" w14:textId="77777777" w:rsidR="006A5A44" w:rsidRDefault="006A5A44" w:rsidP="006A5A44">
      <w:pPr>
        <w:rPr>
          <w:color w:val="000000"/>
          <w:sz w:val="24"/>
        </w:rPr>
      </w:pPr>
      <w:r>
        <w:rPr>
          <w:color w:val="000000"/>
          <w:sz w:val="24"/>
        </w:rPr>
        <w:t>Nr. ...</w:t>
      </w:r>
      <w:r>
        <w:rPr>
          <w:color w:val="000000"/>
          <w:sz w:val="24"/>
        </w:rPr>
        <w:tab/>
        <w:t>.......................................................................</w:t>
      </w:r>
    </w:p>
    <w:p w14:paraId="44454ED3" w14:textId="77777777" w:rsidR="006A5A44" w:rsidRDefault="006A5A44" w:rsidP="006A5A44">
      <w:pPr>
        <w:rPr>
          <w:color w:val="000000"/>
          <w:sz w:val="24"/>
        </w:rPr>
      </w:pPr>
      <w:r>
        <w:rPr>
          <w:b/>
          <w:color w:val="000000"/>
          <w:sz w:val="24"/>
        </w:rPr>
        <w:t>Funktional</w:t>
      </w:r>
      <w:r>
        <w:rPr>
          <w:color w:val="000000"/>
          <w:sz w:val="24"/>
        </w:rPr>
        <w:t xml:space="preserve"> und als Ressource zu utilisieren sind folgende Interaktions-/Transaktionsmuster:</w:t>
      </w:r>
    </w:p>
    <w:p w14:paraId="31EDD3B3" w14:textId="77777777" w:rsidR="006A5A44" w:rsidRDefault="006A5A44" w:rsidP="006A5A44">
      <w:pPr>
        <w:rPr>
          <w:color w:val="000000"/>
          <w:sz w:val="24"/>
        </w:rPr>
      </w:pPr>
      <w:r>
        <w:rPr>
          <w:color w:val="000000"/>
          <w:sz w:val="24"/>
        </w:rPr>
        <w:t>Nr. ...</w:t>
      </w:r>
      <w:r>
        <w:rPr>
          <w:color w:val="000000"/>
          <w:sz w:val="24"/>
        </w:rPr>
        <w:tab/>
        <w:t>.......................................................................</w:t>
      </w:r>
    </w:p>
    <w:p w14:paraId="0BDF5080" w14:textId="77777777" w:rsidR="006A5A44" w:rsidRDefault="006A5A44" w:rsidP="006A5A44">
      <w:pPr>
        <w:rPr>
          <w:color w:val="000000"/>
          <w:sz w:val="24"/>
        </w:rPr>
      </w:pPr>
      <w:r>
        <w:rPr>
          <w:color w:val="000000"/>
          <w:sz w:val="24"/>
        </w:rPr>
        <w:t>Nr. ...</w:t>
      </w:r>
      <w:r>
        <w:rPr>
          <w:color w:val="000000"/>
          <w:sz w:val="24"/>
        </w:rPr>
        <w:tab/>
        <w:t>.......................................................................</w:t>
      </w:r>
    </w:p>
    <w:p w14:paraId="111FE325" w14:textId="77777777" w:rsidR="006A5A44" w:rsidRDefault="006A5A44" w:rsidP="006A5A44">
      <w:pPr>
        <w:rPr>
          <w:color w:val="000000"/>
          <w:sz w:val="24"/>
        </w:rPr>
      </w:pPr>
    </w:p>
    <w:p w14:paraId="0F59AF1A" w14:textId="77777777" w:rsidR="006A5A44" w:rsidRDefault="006A5A44" w:rsidP="006A5A44">
      <w:pPr>
        <w:rPr>
          <w:color w:val="000000"/>
          <w:sz w:val="24"/>
        </w:rPr>
      </w:pPr>
      <w:r>
        <w:rPr>
          <w:b/>
          <w:color w:val="000000"/>
          <w:sz w:val="24"/>
          <w:u w:val="single"/>
        </w:rPr>
        <w:t>Auswertung Teil 2</w:t>
      </w:r>
      <w:r>
        <w:rPr>
          <w:color w:val="000000"/>
          <w:sz w:val="24"/>
        </w:rPr>
        <w:t>:</w:t>
      </w:r>
    </w:p>
    <w:p w14:paraId="7E9F35CF" w14:textId="77777777" w:rsidR="006A5A44" w:rsidRDefault="006A5A44" w:rsidP="006A5A44">
      <w:pPr>
        <w:rPr>
          <w:color w:val="000000"/>
          <w:sz w:val="24"/>
        </w:rPr>
      </w:pPr>
      <w:r>
        <w:rPr>
          <w:b/>
          <w:color w:val="000000"/>
          <w:sz w:val="24"/>
        </w:rPr>
        <w:t>Dysfunktional</w:t>
      </w:r>
      <w:r>
        <w:rPr>
          <w:color w:val="000000"/>
          <w:sz w:val="24"/>
        </w:rPr>
        <w:t xml:space="preserve"> waren/sind folgende Interaktions-/Transaktionsmuster:</w:t>
      </w:r>
    </w:p>
    <w:p w14:paraId="3CE03D56" w14:textId="77777777" w:rsidR="006A5A44" w:rsidRDefault="006A5A44" w:rsidP="006A5A44">
      <w:pPr>
        <w:rPr>
          <w:color w:val="000000"/>
          <w:sz w:val="24"/>
        </w:rPr>
      </w:pPr>
      <w:r>
        <w:rPr>
          <w:color w:val="000000"/>
          <w:sz w:val="24"/>
        </w:rPr>
        <w:t>Nr. ...</w:t>
      </w:r>
      <w:r>
        <w:rPr>
          <w:color w:val="000000"/>
          <w:sz w:val="24"/>
        </w:rPr>
        <w:tab/>
        <w:t>.......................................................................</w:t>
      </w:r>
    </w:p>
    <w:p w14:paraId="019DDEE4" w14:textId="77777777" w:rsidR="006A5A44" w:rsidRDefault="006A5A44" w:rsidP="006A5A44">
      <w:pPr>
        <w:rPr>
          <w:color w:val="000000"/>
          <w:sz w:val="24"/>
        </w:rPr>
      </w:pPr>
      <w:r>
        <w:rPr>
          <w:color w:val="000000"/>
          <w:sz w:val="24"/>
        </w:rPr>
        <w:t>Nr. ...</w:t>
      </w:r>
      <w:r>
        <w:rPr>
          <w:color w:val="000000"/>
          <w:sz w:val="24"/>
        </w:rPr>
        <w:tab/>
        <w:t>.......................................................................</w:t>
      </w:r>
    </w:p>
    <w:p w14:paraId="207C91B8" w14:textId="77777777" w:rsidR="006A5A44" w:rsidRDefault="006A5A44" w:rsidP="006A5A44">
      <w:pPr>
        <w:rPr>
          <w:color w:val="000000"/>
          <w:sz w:val="24"/>
        </w:rPr>
      </w:pPr>
    </w:p>
    <w:p w14:paraId="65EEFEDC" w14:textId="77777777" w:rsidR="006A5A44" w:rsidRDefault="006A5A44" w:rsidP="006A5A44">
      <w:pPr>
        <w:rPr>
          <w:color w:val="000000"/>
          <w:sz w:val="24"/>
        </w:rPr>
      </w:pPr>
      <w:r>
        <w:rPr>
          <w:b/>
          <w:color w:val="000000"/>
          <w:sz w:val="24"/>
        </w:rPr>
        <w:t>Funktional</w:t>
      </w:r>
      <w:r>
        <w:rPr>
          <w:color w:val="000000"/>
          <w:sz w:val="24"/>
        </w:rPr>
        <w:t xml:space="preserve"> und als Ressource zu utilisieren sind folgende Interaktions-/Transaktionsmuster:</w:t>
      </w:r>
    </w:p>
    <w:p w14:paraId="1CB41A0C" w14:textId="77777777" w:rsidR="006A5A44" w:rsidRDefault="006A5A44" w:rsidP="006A5A44">
      <w:pPr>
        <w:rPr>
          <w:color w:val="000000"/>
          <w:sz w:val="24"/>
        </w:rPr>
      </w:pPr>
      <w:r>
        <w:rPr>
          <w:color w:val="000000"/>
          <w:sz w:val="24"/>
        </w:rPr>
        <w:t>Nr. ...</w:t>
      </w:r>
      <w:r>
        <w:rPr>
          <w:color w:val="000000"/>
          <w:sz w:val="24"/>
        </w:rPr>
        <w:tab/>
        <w:t>.......................................................................</w:t>
      </w:r>
    </w:p>
    <w:p w14:paraId="44581188" w14:textId="77777777" w:rsidR="006A5A44" w:rsidRDefault="006A5A44" w:rsidP="006A5A44">
      <w:pPr>
        <w:rPr>
          <w:color w:val="000000"/>
          <w:sz w:val="24"/>
        </w:rPr>
      </w:pPr>
      <w:r>
        <w:rPr>
          <w:color w:val="000000"/>
          <w:sz w:val="24"/>
        </w:rPr>
        <w:t>Nr. ...</w:t>
      </w:r>
      <w:r>
        <w:rPr>
          <w:color w:val="000000"/>
          <w:sz w:val="24"/>
        </w:rPr>
        <w:tab/>
        <w:t>.......................................................................</w:t>
      </w:r>
    </w:p>
    <w:p w14:paraId="01A559B7" w14:textId="77777777" w:rsidR="006A5A44" w:rsidRDefault="006A5A44" w:rsidP="006A5A44">
      <w:pPr>
        <w:rPr>
          <w:color w:val="000000"/>
          <w:sz w:val="24"/>
        </w:rPr>
      </w:pPr>
    </w:p>
    <w:p w14:paraId="3F6F63A6" w14:textId="77777777" w:rsidR="006A5A44" w:rsidRDefault="006A5A44" w:rsidP="006A5A44">
      <w:pPr>
        <w:rPr>
          <w:color w:val="000000"/>
          <w:sz w:val="24"/>
        </w:rPr>
      </w:pPr>
      <w:r>
        <w:rPr>
          <w:b/>
          <w:color w:val="000000"/>
          <w:sz w:val="24"/>
          <w:u w:val="single"/>
        </w:rPr>
        <w:t>Auswertung Teil 3</w:t>
      </w:r>
      <w:r>
        <w:rPr>
          <w:color w:val="000000"/>
          <w:sz w:val="24"/>
        </w:rPr>
        <w:t>:</w:t>
      </w:r>
    </w:p>
    <w:p w14:paraId="2F4EAA8D" w14:textId="77777777" w:rsidR="006A5A44" w:rsidRDefault="006A5A44" w:rsidP="006A5A44">
      <w:pPr>
        <w:rPr>
          <w:color w:val="000000"/>
          <w:sz w:val="24"/>
        </w:rPr>
      </w:pPr>
      <w:r>
        <w:rPr>
          <w:b/>
          <w:color w:val="000000"/>
          <w:sz w:val="24"/>
        </w:rPr>
        <w:t>Dysfunktional</w:t>
      </w:r>
      <w:r>
        <w:rPr>
          <w:color w:val="000000"/>
          <w:sz w:val="24"/>
        </w:rPr>
        <w:t xml:space="preserve"> waren/sind folgende Interaktions-/Transaktionsmuster:</w:t>
      </w:r>
    </w:p>
    <w:p w14:paraId="77F1C0F4" w14:textId="77777777" w:rsidR="006A5A44" w:rsidRDefault="006A5A44" w:rsidP="006A5A44">
      <w:pPr>
        <w:rPr>
          <w:color w:val="000000"/>
          <w:sz w:val="24"/>
        </w:rPr>
      </w:pPr>
      <w:r>
        <w:rPr>
          <w:color w:val="000000"/>
          <w:sz w:val="24"/>
        </w:rPr>
        <w:t>Nr. ...</w:t>
      </w:r>
      <w:r>
        <w:rPr>
          <w:color w:val="000000"/>
          <w:sz w:val="24"/>
        </w:rPr>
        <w:tab/>
        <w:t>.......................................................................</w:t>
      </w:r>
    </w:p>
    <w:p w14:paraId="108459C3" w14:textId="77777777" w:rsidR="006A5A44" w:rsidRDefault="006A5A44" w:rsidP="006A5A44">
      <w:pPr>
        <w:rPr>
          <w:color w:val="000000"/>
          <w:sz w:val="24"/>
        </w:rPr>
      </w:pPr>
      <w:r>
        <w:rPr>
          <w:color w:val="000000"/>
          <w:sz w:val="24"/>
        </w:rPr>
        <w:t>Nr. ...</w:t>
      </w:r>
      <w:r>
        <w:rPr>
          <w:color w:val="000000"/>
          <w:sz w:val="24"/>
        </w:rPr>
        <w:tab/>
        <w:t>.......................................................................</w:t>
      </w:r>
    </w:p>
    <w:p w14:paraId="407450E7" w14:textId="77777777" w:rsidR="006A5A44" w:rsidRDefault="006A5A44" w:rsidP="006A5A44">
      <w:pPr>
        <w:rPr>
          <w:color w:val="000000"/>
          <w:sz w:val="24"/>
        </w:rPr>
      </w:pPr>
    </w:p>
    <w:p w14:paraId="49507733" w14:textId="77777777" w:rsidR="006A5A44" w:rsidRDefault="006A5A44" w:rsidP="006A5A44">
      <w:pPr>
        <w:rPr>
          <w:color w:val="000000"/>
          <w:sz w:val="24"/>
        </w:rPr>
      </w:pPr>
      <w:r>
        <w:rPr>
          <w:b/>
          <w:color w:val="000000"/>
          <w:sz w:val="24"/>
        </w:rPr>
        <w:t>Funktional</w:t>
      </w:r>
      <w:r>
        <w:rPr>
          <w:color w:val="000000"/>
          <w:sz w:val="24"/>
        </w:rPr>
        <w:t xml:space="preserve"> und als Ressource zu utilisieren sind folgende Interaktions-/Transaktionsmuster:</w:t>
      </w:r>
    </w:p>
    <w:p w14:paraId="2EF9ABBB" w14:textId="77777777" w:rsidR="006A5A44" w:rsidRDefault="006A5A44" w:rsidP="006A5A44">
      <w:pPr>
        <w:rPr>
          <w:color w:val="000000"/>
          <w:sz w:val="24"/>
        </w:rPr>
      </w:pPr>
      <w:r>
        <w:rPr>
          <w:color w:val="000000"/>
          <w:sz w:val="24"/>
        </w:rPr>
        <w:t>Nr. ...</w:t>
      </w:r>
      <w:r>
        <w:rPr>
          <w:color w:val="000000"/>
          <w:sz w:val="24"/>
        </w:rPr>
        <w:tab/>
        <w:t>.......................................................................</w:t>
      </w:r>
    </w:p>
    <w:p w14:paraId="3B3DF45C" w14:textId="77777777" w:rsidR="006A5A44" w:rsidRDefault="006A5A44" w:rsidP="006A5A44">
      <w:pPr>
        <w:rPr>
          <w:color w:val="000000"/>
          <w:sz w:val="24"/>
        </w:rPr>
      </w:pPr>
      <w:r>
        <w:rPr>
          <w:color w:val="000000"/>
          <w:sz w:val="24"/>
        </w:rPr>
        <w:t>Nr. ...</w:t>
      </w:r>
      <w:r>
        <w:rPr>
          <w:color w:val="000000"/>
          <w:sz w:val="24"/>
        </w:rPr>
        <w:tab/>
        <w:t>.......................................................................</w:t>
      </w:r>
    </w:p>
    <w:p w14:paraId="52D43594" w14:textId="77777777" w:rsidR="006A5A44" w:rsidRDefault="006A5A44" w:rsidP="006A5A44">
      <w:pPr>
        <w:rPr>
          <w:color w:val="000000"/>
          <w:sz w:val="24"/>
        </w:rPr>
      </w:pPr>
    </w:p>
    <w:p w14:paraId="32184589" w14:textId="77777777" w:rsidR="006A5A44" w:rsidRPr="006A5A44" w:rsidRDefault="006A5A44" w:rsidP="006A5A44">
      <w:pPr>
        <w:rPr>
          <w:b/>
          <w:sz w:val="28"/>
          <w:u w:val="single"/>
        </w:rPr>
      </w:pPr>
      <w:r w:rsidRPr="006A5A44">
        <w:rPr>
          <w:b/>
          <w:sz w:val="28"/>
          <w:u w:val="single"/>
        </w:rPr>
        <w:t>Zusammenfassung:</w:t>
      </w:r>
    </w:p>
    <w:p w14:paraId="68305948" w14:textId="77777777" w:rsidR="006A5A44" w:rsidRDefault="006A5A44" w:rsidP="006A5A44">
      <w:pPr>
        <w:rPr>
          <w:sz w:val="24"/>
        </w:rPr>
      </w:pPr>
      <w:r>
        <w:rPr>
          <w:b/>
          <w:sz w:val="24"/>
        </w:rPr>
        <w:t>Problem</w:t>
      </w:r>
      <w:r>
        <w:rPr>
          <w:sz w:val="24"/>
        </w:rPr>
        <w:t xml:space="preserve"> bzw. konflikthaft ist:</w:t>
      </w:r>
    </w:p>
    <w:p w14:paraId="21DE080F" w14:textId="77777777" w:rsidR="006A5A44" w:rsidRDefault="006A5A44" w:rsidP="006A5A44">
      <w:pPr>
        <w:rPr>
          <w:sz w:val="24"/>
        </w:rPr>
      </w:pPr>
      <w:r>
        <w:rPr>
          <w:sz w:val="24"/>
        </w:rPr>
        <w:t>.................................................................................................................</w:t>
      </w:r>
    </w:p>
    <w:p w14:paraId="5DE7E650" w14:textId="77777777" w:rsidR="006A5A44" w:rsidRDefault="006A5A44" w:rsidP="006A5A44">
      <w:pPr>
        <w:rPr>
          <w:sz w:val="24"/>
        </w:rPr>
      </w:pPr>
      <w:r>
        <w:rPr>
          <w:sz w:val="24"/>
        </w:rPr>
        <w:t>.................................................................................................................</w:t>
      </w:r>
    </w:p>
    <w:p w14:paraId="247B741D" w14:textId="77777777" w:rsidR="006A5A44" w:rsidRDefault="006A5A44" w:rsidP="006A5A44">
      <w:pPr>
        <w:rPr>
          <w:sz w:val="24"/>
        </w:rPr>
      </w:pPr>
      <w:r>
        <w:rPr>
          <w:sz w:val="24"/>
        </w:rPr>
        <w:t>.................................................................................................................</w:t>
      </w:r>
    </w:p>
    <w:p w14:paraId="2F224957" w14:textId="77777777" w:rsidR="006A5A44" w:rsidRDefault="006A5A44" w:rsidP="006A5A44">
      <w:pPr>
        <w:rPr>
          <w:sz w:val="24"/>
        </w:rPr>
      </w:pPr>
      <w:r>
        <w:rPr>
          <w:b/>
          <w:sz w:val="24"/>
        </w:rPr>
        <w:t>Ziel</w:t>
      </w:r>
      <w:r>
        <w:rPr>
          <w:sz w:val="24"/>
        </w:rPr>
        <w:t xml:space="preserve"> ist eine Veränderung in folgendem Sinne:</w:t>
      </w:r>
    </w:p>
    <w:p w14:paraId="5164490C" w14:textId="77777777" w:rsidR="006A5A44" w:rsidRDefault="006A5A44" w:rsidP="006A5A44">
      <w:pPr>
        <w:rPr>
          <w:sz w:val="24"/>
        </w:rPr>
      </w:pPr>
      <w:r>
        <w:rPr>
          <w:sz w:val="24"/>
        </w:rPr>
        <w:t>.................................................................................................................</w:t>
      </w:r>
    </w:p>
    <w:p w14:paraId="0F534547" w14:textId="77777777" w:rsidR="006A5A44" w:rsidRDefault="006A5A44" w:rsidP="006A5A44">
      <w:pPr>
        <w:rPr>
          <w:sz w:val="24"/>
        </w:rPr>
      </w:pPr>
      <w:r>
        <w:rPr>
          <w:sz w:val="24"/>
        </w:rPr>
        <w:t>.................................................................................................................</w:t>
      </w:r>
    </w:p>
    <w:p w14:paraId="08956833" w14:textId="77777777" w:rsidR="006A5A44" w:rsidRDefault="006A5A44" w:rsidP="006A5A44">
      <w:pPr>
        <w:rPr>
          <w:sz w:val="24"/>
        </w:rPr>
      </w:pPr>
      <w:r>
        <w:rPr>
          <w:b/>
          <w:sz w:val="24"/>
        </w:rPr>
        <w:t>Therapie</w:t>
      </w:r>
      <w:r>
        <w:rPr>
          <w:sz w:val="24"/>
        </w:rPr>
        <w:t>: Hierfür wird der Einsatz folgender Interventionen geplant:</w:t>
      </w:r>
    </w:p>
    <w:p w14:paraId="66CB10DE" w14:textId="77777777" w:rsidR="006A5A44" w:rsidRDefault="006A5A44" w:rsidP="006A5A44">
      <w:pPr>
        <w:rPr>
          <w:sz w:val="24"/>
        </w:rPr>
      </w:pPr>
      <w:r>
        <w:rPr>
          <w:sz w:val="24"/>
        </w:rPr>
        <w:t>.................................................................................................................</w:t>
      </w:r>
    </w:p>
    <w:p w14:paraId="1752F229" w14:textId="77777777" w:rsidR="006A5A44" w:rsidRDefault="006A5A44" w:rsidP="006A5A44">
      <w:pPr>
        <w:rPr>
          <w:sz w:val="24"/>
        </w:rPr>
      </w:pPr>
      <w:r>
        <w:rPr>
          <w:sz w:val="24"/>
        </w:rPr>
        <w:t>.................................................................................................................</w:t>
      </w:r>
    </w:p>
    <w:p w14:paraId="6420DCBE" w14:textId="77777777" w:rsidR="006A5A44" w:rsidRDefault="006A5A44" w:rsidP="006A5A44">
      <w:pPr>
        <w:rPr>
          <w:sz w:val="24"/>
        </w:rPr>
      </w:pPr>
      <w:r>
        <w:rPr>
          <w:b/>
          <w:sz w:val="24"/>
        </w:rPr>
        <w:t>Ressourcen</w:t>
      </w:r>
      <w:r>
        <w:rPr>
          <w:sz w:val="24"/>
        </w:rPr>
        <w:t xml:space="preserve"> aus dem Beziehungsbereich sind:</w:t>
      </w:r>
    </w:p>
    <w:p w14:paraId="5BC15AA9" w14:textId="77777777" w:rsidR="006A5A44" w:rsidRDefault="006A5A44" w:rsidP="006A5A44">
      <w:pPr>
        <w:rPr>
          <w:sz w:val="24"/>
        </w:rPr>
      </w:pPr>
      <w:r>
        <w:rPr>
          <w:sz w:val="24"/>
        </w:rPr>
        <w:t>.................................................................................................................</w:t>
      </w:r>
    </w:p>
    <w:p w14:paraId="23BFE5FB" w14:textId="77777777" w:rsidR="006A5A44" w:rsidRDefault="006A5A44" w:rsidP="006A5A44">
      <w:pPr>
        <w:rPr>
          <w:sz w:val="24"/>
        </w:rPr>
      </w:pPr>
      <w:r>
        <w:rPr>
          <w:sz w:val="24"/>
        </w:rPr>
        <w:t>.................................................................................................................</w:t>
      </w:r>
    </w:p>
    <w:p w14:paraId="13E686D5" w14:textId="77777777" w:rsidR="006A5A44" w:rsidRDefault="006A5A44" w:rsidP="006A5A44">
      <w:pPr>
        <w:rPr>
          <w:sz w:val="24"/>
        </w:rPr>
      </w:pPr>
      <w:r>
        <w:rPr>
          <w:sz w:val="24"/>
        </w:rPr>
        <w:t>Diese werden für die Therapie gezielt so eingesetzt:</w:t>
      </w:r>
    </w:p>
    <w:p w14:paraId="0DCF5925" w14:textId="77777777" w:rsidR="006A5A44" w:rsidRDefault="006A5A44" w:rsidP="006A5A44">
      <w:pPr>
        <w:rPr>
          <w:sz w:val="24"/>
        </w:rPr>
      </w:pPr>
      <w:r>
        <w:rPr>
          <w:sz w:val="24"/>
        </w:rPr>
        <w:t>.................................................................................................................</w:t>
      </w:r>
    </w:p>
    <w:p w14:paraId="669BAA05" w14:textId="77777777" w:rsidR="006A5A44" w:rsidRDefault="006A5A44" w:rsidP="006A5A44">
      <w:pPr>
        <w:rPr>
          <w:sz w:val="24"/>
        </w:rPr>
      </w:pPr>
    </w:p>
    <w:p w14:paraId="7CD669E3" w14:textId="77777777" w:rsidR="006A5A44" w:rsidRDefault="006A5A44" w:rsidP="006A5A44">
      <w:pPr>
        <w:rPr>
          <w:sz w:val="24"/>
        </w:rPr>
      </w:pPr>
      <w:r>
        <w:rPr>
          <w:sz w:val="24"/>
        </w:rPr>
        <w:t xml:space="preserve">In der </w:t>
      </w:r>
      <w:r>
        <w:rPr>
          <w:b/>
          <w:sz w:val="24"/>
        </w:rPr>
        <w:t>Therapiebeziehung</w:t>
      </w:r>
      <w:r>
        <w:rPr>
          <w:sz w:val="24"/>
        </w:rPr>
        <w:t xml:space="preserve"> / </w:t>
      </w:r>
      <w:proofErr w:type="spellStart"/>
      <w:r>
        <w:rPr>
          <w:sz w:val="24"/>
        </w:rPr>
        <w:t>therapeut</w:t>
      </w:r>
      <w:proofErr w:type="spellEnd"/>
      <w:r>
        <w:rPr>
          <w:sz w:val="24"/>
        </w:rPr>
        <w:t>. Interaktion wird darauf geachtet, dass der Patient oft korrigierende Erfahrung im Umgang mit Beziehung macht, indem der Therapeut folgendes sagt/macht:</w:t>
      </w:r>
    </w:p>
    <w:p w14:paraId="48A93522" w14:textId="77777777" w:rsidR="006A5A44" w:rsidRDefault="006A5A44" w:rsidP="006A5A44">
      <w:pPr>
        <w:rPr>
          <w:sz w:val="24"/>
        </w:rPr>
      </w:pPr>
      <w:r>
        <w:rPr>
          <w:sz w:val="24"/>
        </w:rPr>
        <w:t>.................................................................................................................</w:t>
      </w:r>
    </w:p>
    <w:p w14:paraId="1E682302" w14:textId="77777777" w:rsidR="006A5A44" w:rsidRDefault="006A5A44" w:rsidP="006A5A44">
      <w:pPr>
        <w:rPr>
          <w:sz w:val="24"/>
        </w:rPr>
      </w:pPr>
      <w:r>
        <w:rPr>
          <w:sz w:val="24"/>
        </w:rPr>
        <w:t>.................................................................................................................</w:t>
      </w:r>
    </w:p>
    <w:p w14:paraId="1C13CC69" w14:textId="77777777" w:rsidR="006A5A44" w:rsidRDefault="006A5A44" w:rsidP="006A5A44">
      <w:pPr>
        <w:rPr>
          <w:color w:val="000000"/>
          <w:sz w:val="24"/>
        </w:rPr>
      </w:pPr>
    </w:p>
    <w:p w14:paraId="3E9592F7" w14:textId="77777777" w:rsidR="006A5A44" w:rsidRPr="00D81D75" w:rsidRDefault="006A5A44" w:rsidP="006A5A44">
      <w:pPr>
        <w:rPr>
          <w:color w:val="000000"/>
          <w:sz w:val="24"/>
        </w:rPr>
      </w:pPr>
      <w:r>
        <w:rPr>
          <w:snapToGrid w:val="0"/>
          <w:color w:val="000000"/>
          <w:sz w:val="24"/>
        </w:rPr>
        <w:t>Die praktische Therapiearbeit kann z.B. mit Hilfe von VDS39 (Planung der Beziehungsgestaltung), VDS47 (Planung/Gestaltung des Umgangs mit ... ALLGEMEIN) oder mit dem Praxismanual zur Veränderung des Erlebens und Verhaltens (S. Sulz, CIP-Medien 2010) durchgeführt werden</w:t>
      </w:r>
    </w:p>
    <w:sectPr w:rsidR="006A5A44" w:rsidRPr="00D81D75" w:rsidSect="00E625B3">
      <w:headerReference w:type="even" r:id="rId9"/>
      <w:headerReference w:type="default" r:id="rId10"/>
      <w:footerReference w:type="even" r:id="rId11"/>
      <w:footerReference w:type="default" r:id="rId12"/>
      <w:headerReference w:type="first" r:id="rId13"/>
      <w:footerReference w:type="first" r:id="rId14"/>
      <w:pgSz w:w="11906" w:h="16838"/>
      <w:pgMar w:top="1134"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C348E" w14:textId="77777777" w:rsidR="00882E0D" w:rsidRDefault="00882E0D" w:rsidP="00B743B6">
      <w:r>
        <w:separator/>
      </w:r>
    </w:p>
  </w:endnote>
  <w:endnote w:type="continuationSeparator" w:id="0">
    <w:p w14:paraId="57213753" w14:textId="77777777" w:rsidR="00882E0D" w:rsidRDefault="00882E0D" w:rsidP="00B7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015D2" w14:textId="77777777" w:rsidR="00771783" w:rsidRDefault="0077178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E9B7C" w14:textId="77777777" w:rsidR="00771783" w:rsidRDefault="00771783" w:rsidP="00771783">
    <w:pPr>
      <w:rPr>
        <w:rFonts w:ascii="Arial Narrow" w:hAnsi="Arial Narrow"/>
        <w:sz w:val="18"/>
        <w:szCs w:val="18"/>
        <w:shd w:val="clear" w:color="auto" w:fill="FFFFFF"/>
      </w:rPr>
    </w:pPr>
    <w:r w:rsidRPr="00BD399A">
      <w:rPr>
        <w:rFonts w:ascii="Arial Narrow" w:hAnsi="Arial Narrow"/>
        <w:sz w:val="18"/>
        <w:szCs w:val="18"/>
        <w:shd w:val="clear" w:color="auto" w:fill="FFFFFF"/>
      </w:rPr>
      <w:t>©</w:t>
    </w:r>
    <w:r w:rsidRPr="00BD399A">
      <w:rPr>
        <w:rStyle w:val="apple-converted-space"/>
        <w:rFonts w:ascii="Arial Narrow" w:hAnsi="Arial Narrow"/>
        <w:sz w:val="18"/>
        <w:szCs w:val="18"/>
        <w:shd w:val="clear" w:color="auto" w:fill="FFFFFF"/>
      </w:rPr>
      <w:t xml:space="preserve"> </w:t>
    </w:r>
    <w:r w:rsidRPr="00BD399A">
      <w:rPr>
        <w:rFonts w:ascii="Arial Narrow" w:hAnsi="Arial Narrow"/>
        <w:sz w:val="18"/>
        <w:szCs w:val="18"/>
        <w:shd w:val="clear" w:color="auto" w:fill="FFFFFF"/>
      </w:rPr>
      <w:t xml:space="preserve">Serge Sulz | Verhaltensdiagnostiksystem VDS | Stand </w:t>
    </w:r>
    <w:r>
      <w:rPr>
        <w:rFonts w:ascii="Arial Narrow" w:hAnsi="Arial Narrow"/>
        <w:sz w:val="18"/>
        <w:szCs w:val="18"/>
        <w:shd w:val="clear" w:color="auto" w:fill="FFFFFF"/>
      </w:rPr>
      <w:t>13.3.2026</w:t>
    </w:r>
    <w:r w:rsidRPr="00BD399A">
      <w:rPr>
        <w:rFonts w:ascii="Arial Narrow" w:hAnsi="Arial Narrow"/>
        <w:sz w:val="18"/>
        <w:szCs w:val="18"/>
        <w:shd w:val="clear" w:color="auto" w:fill="FFFFFF"/>
      </w:rPr>
      <w:t xml:space="preserve">    </w:t>
    </w:r>
    <w:hyperlink r:id="rId1" w:history="1">
      <w:r w:rsidRPr="00BD399A">
        <w:rPr>
          <w:rStyle w:val="Hyperlink"/>
          <w:rFonts w:ascii="Arial Narrow" w:hAnsi="Arial Narrow"/>
          <w:sz w:val="18"/>
          <w:szCs w:val="18"/>
          <w:shd w:val="clear" w:color="auto" w:fill="FFFFFF"/>
        </w:rPr>
        <w:t>prof.sulz@eupehs.org</w:t>
      </w:r>
    </w:hyperlink>
    <w:r w:rsidRPr="00BD399A">
      <w:rPr>
        <w:rFonts w:ascii="Arial Narrow" w:hAnsi="Arial Narrow"/>
        <w:sz w:val="18"/>
        <w:szCs w:val="18"/>
        <w:shd w:val="clear" w:color="auto" w:fill="FFFFFF"/>
      </w:rPr>
      <w:t xml:space="preserve">  </w:t>
    </w:r>
  </w:p>
  <w:p w14:paraId="7B0FB1A1" w14:textId="14CC14A1" w:rsidR="00B743B6" w:rsidRPr="00771783" w:rsidRDefault="00771783" w:rsidP="00771783">
    <w:pPr>
      <w:rPr>
        <w:rFonts w:ascii="Arial Narrow" w:hAnsi="Arial Narrow"/>
        <w:sz w:val="18"/>
        <w:szCs w:val="18"/>
        <w:shd w:val="clear" w:color="auto" w:fill="FFFFFF"/>
      </w:rPr>
    </w:pPr>
    <w:r>
      <w:rPr>
        <w:rFonts w:ascii="Arial Narrow" w:hAnsi="Arial Narrow"/>
        <w:sz w:val="18"/>
        <w:szCs w:val="18"/>
        <w:shd w:val="clear" w:color="auto" w:fill="FFFFFF"/>
      </w:rPr>
      <w:t xml:space="preserve">Kostenloses Download von </w:t>
    </w:r>
    <w:hyperlink r:id="rId2" w:history="1">
      <w:r w:rsidRPr="002D29DB">
        <w:rPr>
          <w:rStyle w:val="Hyperlink"/>
          <w:rFonts w:ascii="Arial Narrow" w:hAnsi="Arial Narrow"/>
          <w:sz w:val="18"/>
          <w:szCs w:val="18"/>
          <w:shd w:val="clear" w:color="auto" w:fill="FFFFFF"/>
        </w:rPr>
        <w:t>https://vds-skalen.eupehs.org</w:t>
      </w:r>
    </w:hyperlink>
    <w:r>
      <w:rPr>
        <w:rFonts w:ascii="Arial Narrow" w:hAnsi="Arial Narrow"/>
        <w:sz w:val="18"/>
        <w:szCs w:val="18"/>
        <w:shd w:val="clear" w:color="auto" w:fill="FFFFFF"/>
      </w:rPr>
      <w:t xml:space="preserve"> und</w:t>
    </w:r>
    <w:r w:rsidRPr="00BD399A">
      <w:rPr>
        <w:rFonts w:ascii="Arial Narrow" w:hAnsi="Arial Narrow"/>
        <w:sz w:val="18"/>
        <w:szCs w:val="18"/>
        <w:shd w:val="clear" w:color="auto" w:fill="FFFFFF"/>
      </w:rPr>
      <w:t xml:space="preserve">  </w:t>
    </w:r>
    <w:hyperlink r:id="rId3" w:history="1">
      <w:r w:rsidRPr="00BD399A">
        <w:rPr>
          <w:rStyle w:val="Hyperlink"/>
          <w:rFonts w:ascii="Arial Narrow" w:hAnsi="Arial Narrow"/>
          <w:sz w:val="18"/>
          <w:szCs w:val="18"/>
          <w:shd w:val="clear" w:color="auto" w:fill="FFFFFF"/>
        </w:rPr>
        <w:t>https://eupehs.org</w:t>
      </w:r>
    </w:hyperlink>
    <w:r w:rsidRPr="00BD399A">
      <w:rPr>
        <w:rFonts w:ascii="Arial Narrow" w:hAnsi="Arial Narrow"/>
        <w:sz w:val="18"/>
        <w:szCs w:val="18"/>
        <w:shd w:val="clear" w:color="auto" w:fill="FFFFFF"/>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D080F" w14:textId="77777777" w:rsidR="00771783" w:rsidRDefault="0077178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7B9B2" w14:textId="77777777" w:rsidR="00882E0D" w:rsidRDefault="00882E0D" w:rsidP="00B743B6">
      <w:r>
        <w:separator/>
      </w:r>
    </w:p>
  </w:footnote>
  <w:footnote w:type="continuationSeparator" w:id="0">
    <w:p w14:paraId="4B02295D" w14:textId="77777777" w:rsidR="00882E0D" w:rsidRDefault="00882E0D" w:rsidP="00B74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8C599" w14:textId="77777777" w:rsidR="00771783" w:rsidRDefault="0077178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1D18" w14:textId="77777777" w:rsidR="00B743B6" w:rsidRPr="00621145" w:rsidRDefault="00B743B6" w:rsidP="00B743B6">
    <w:pPr>
      <w:rPr>
        <w:rFonts w:ascii="Arial Narrow" w:hAnsi="Arial Narrow"/>
      </w:rPr>
    </w:pPr>
    <w:r w:rsidRPr="00621145">
      <w:rPr>
        <w:rFonts w:ascii="Arial Narrow" w:hAnsi="Arial Narrow"/>
      </w:rPr>
      <w:t>VDS3</w:t>
    </w:r>
    <w:r w:rsidR="006A5A44" w:rsidRPr="00621145">
      <w:rPr>
        <w:rFonts w:ascii="Arial Narrow" w:hAnsi="Arial Narrow"/>
      </w:rPr>
      <w:t>6 Auswertung Interaktions- und Beziehungsanalyse</w:t>
    </w:r>
    <w:r w:rsidRPr="00621145">
      <w:rPr>
        <w:rFonts w:ascii="Arial Narrow" w:hAnsi="Arial Narrow"/>
      </w:rPr>
      <w:tab/>
    </w:r>
    <w:r w:rsidRPr="00621145">
      <w:rPr>
        <w:rFonts w:ascii="Arial Narrow" w:hAnsi="Arial Narrow"/>
      </w:rPr>
      <w:tab/>
    </w:r>
    <w:r w:rsidRPr="00621145">
      <w:rPr>
        <w:rFonts w:ascii="Arial Narrow" w:hAnsi="Arial Narrow"/>
      </w:rPr>
      <w:tab/>
    </w:r>
    <w:r w:rsidRPr="00621145">
      <w:rPr>
        <w:rFonts w:ascii="Arial Narrow" w:hAnsi="Arial Narrow"/>
      </w:rPr>
      <w:tab/>
    </w:r>
    <w:r w:rsidRPr="00621145">
      <w:rPr>
        <w:rFonts w:ascii="Arial Narrow" w:hAnsi="Arial Narrow"/>
      </w:rPr>
      <w:tab/>
    </w:r>
    <w:r w:rsidRPr="00621145">
      <w:rPr>
        <w:rFonts w:ascii="Arial Narrow" w:hAnsi="Arial Narrow"/>
      </w:rPr>
      <w:tab/>
    </w:r>
    <w:r w:rsidRPr="00621145">
      <w:rPr>
        <w:rFonts w:ascii="Arial Narrow" w:hAnsi="Arial Narrow"/>
      </w:rPr>
      <w:tab/>
    </w:r>
    <w:r w:rsidRPr="00621145">
      <w:rPr>
        <w:rFonts w:ascii="Arial Narrow" w:hAnsi="Arial Narrow"/>
      </w:rPr>
      <w:tab/>
    </w:r>
    <w:r w:rsidRPr="00621145">
      <w:rPr>
        <w:rFonts w:ascii="Arial Narrow" w:hAnsi="Arial Narrow"/>
      </w:rPr>
      <w:tab/>
    </w:r>
    <w:r w:rsidR="00621145" w:rsidRPr="00621145">
      <w:rPr>
        <w:rFonts w:ascii="Arial Narrow" w:hAnsi="Arial Narrow"/>
      </w:rPr>
      <w:fldChar w:fldCharType="begin"/>
    </w:r>
    <w:r w:rsidR="00621145" w:rsidRPr="00621145">
      <w:rPr>
        <w:rFonts w:ascii="Arial Narrow" w:hAnsi="Arial Narrow"/>
      </w:rPr>
      <w:instrText xml:space="preserve"> PAGE   \* MERGEFORMAT </w:instrText>
    </w:r>
    <w:r w:rsidR="00621145" w:rsidRPr="00621145">
      <w:rPr>
        <w:rFonts w:ascii="Arial Narrow" w:hAnsi="Arial Narrow"/>
      </w:rPr>
      <w:fldChar w:fldCharType="separate"/>
    </w:r>
    <w:r w:rsidR="00621145">
      <w:rPr>
        <w:rFonts w:ascii="Arial Narrow" w:hAnsi="Arial Narrow"/>
        <w:noProof/>
      </w:rPr>
      <w:t>4</w:t>
    </w:r>
    <w:r w:rsidR="00621145" w:rsidRPr="00621145">
      <w:rPr>
        <w:rFonts w:ascii="Arial Narrow" w:hAnsi="Arial Narrow"/>
        <w:noProof/>
      </w:rPr>
      <w:fldChar w:fldCharType="end"/>
    </w:r>
  </w:p>
  <w:p w14:paraId="6C27F736" w14:textId="77777777" w:rsidR="00B743B6" w:rsidRPr="00B743B6" w:rsidRDefault="00B743B6" w:rsidP="00B743B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C635" w14:textId="77777777" w:rsidR="00771783" w:rsidRDefault="0077178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5A63"/>
    <w:rsid w:val="00175755"/>
    <w:rsid w:val="001A0572"/>
    <w:rsid w:val="001B2E8C"/>
    <w:rsid w:val="005C1205"/>
    <w:rsid w:val="00621145"/>
    <w:rsid w:val="0062260D"/>
    <w:rsid w:val="006A5A44"/>
    <w:rsid w:val="00771783"/>
    <w:rsid w:val="00882E0D"/>
    <w:rsid w:val="008A2754"/>
    <w:rsid w:val="00957B5B"/>
    <w:rsid w:val="009D6DBF"/>
    <w:rsid w:val="00B06C3D"/>
    <w:rsid w:val="00B1215B"/>
    <w:rsid w:val="00B743B6"/>
    <w:rsid w:val="00C90334"/>
    <w:rsid w:val="00DB77DE"/>
    <w:rsid w:val="00E039CA"/>
    <w:rsid w:val="00E625B3"/>
    <w:rsid w:val="00FB5A6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349CCC"/>
  <w15:docId w15:val="{736E3D02-3CC9-48E9-A463-AAB8D189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25B3"/>
  </w:style>
  <w:style w:type="paragraph" w:styleId="berschrift1">
    <w:name w:val="heading 1"/>
    <w:basedOn w:val="Standard"/>
    <w:next w:val="Standard"/>
    <w:qFormat/>
    <w:rsid w:val="00E625B3"/>
    <w:pPr>
      <w:keepNext/>
      <w:widowControl w:val="0"/>
      <w:spacing w:line="360" w:lineRule="atLeast"/>
      <w:ind w:right="-12"/>
      <w:jc w:val="both"/>
      <w:outlineLvl w:val="0"/>
    </w:pPr>
    <w:rPr>
      <w:rFonts w:ascii="Helvetica" w:hAnsi="Helvetica"/>
      <w:b/>
      <w:sz w:val="72"/>
    </w:rPr>
  </w:style>
  <w:style w:type="paragraph" w:styleId="berschrift2">
    <w:name w:val="heading 2"/>
    <w:basedOn w:val="Standard"/>
    <w:next w:val="Standard"/>
    <w:qFormat/>
    <w:rsid w:val="00E625B3"/>
    <w:pPr>
      <w:keepNext/>
      <w:outlineLvl w:val="1"/>
    </w:pPr>
    <w:rPr>
      <w:rFonts w:ascii="Helvetica" w:hAnsi="Helvetica"/>
      <w:b/>
      <w:sz w:val="32"/>
    </w:rPr>
  </w:style>
  <w:style w:type="paragraph" w:styleId="berschrift3">
    <w:name w:val="heading 3"/>
    <w:basedOn w:val="Standard"/>
    <w:next w:val="Standard"/>
    <w:qFormat/>
    <w:rsid w:val="00E625B3"/>
    <w:pPr>
      <w:keepNext/>
      <w:widowControl w:val="0"/>
      <w:spacing w:before="240" w:after="60"/>
      <w:outlineLvl w:val="2"/>
    </w:pPr>
    <w:rPr>
      <w:rFonts w:ascii="Helvetica" w:hAnsi="Helvetica"/>
      <w:b/>
      <w:sz w:val="28"/>
    </w:rPr>
  </w:style>
  <w:style w:type="paragraph" w:styleId="berschrift4">
    <w:name w:val="heading 4"/>
    <w:basedOn w:val="Standard"/>
    <w:next w:val="Standard"/>
    <w:qFormat/>
    <w:rsid w:val="00E625B3"/>
    <w:pPr>
      <w:keepNext/>
      <w:widowControl w:val="0"/>
      <w:spacing w:before="240" w:after="60"/>
      <w:outlineLvl w:val="3"/>
    </w:pPr>
    <w:rPr>
      <w:rFonts w:ascii="Helvetica" w:hAnsi="Helvetica"/>
      <w:b/>
      <w:sz w:val="24"/>
    </w:rPr>
  </w:style>
  <w:style w:type="paragraph" w:styleId="berschrift5">
    <w:name w:val="heading 5"/>
    <w:basedOn w:val="Standard"/>
    <w:next w:val="Standard"/>
    <w:qFormat/>
    <w:rsid w:val="00E625B3"/>
    <w:pPr>
      <w:keepNext/>
      <w:jc w:val="center"/>
      <w:outlineLvl w:val="4"/>
    </w:pPr>
    <w:rPr>
      <w:b/>
      <w:sz w:val="24"/>
    </w:rPr>
  </w:style>
  <w:style w:type="paragraph" w:styleId="berschrift6">
    <w:name w:val="heading 6"/>
    <w:basedOn w:val="Standard"/>
    <w:next w:val="Standard"/>
    <w:qFormat/>
    <w:rsid w:val="00E625B3"/>
    <w:pPr>
      <w:keepNext/>
      <w:outlineLvl w:val="5"/>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sid w:val="00E625B3"/>
    <w:rPr>
      <w:rFonts w:ascii="Courier New" w:hAnsi="Courier New"/>
    </w:rPr>
  </w:style>
  <w:style w:type="paragraph" w:customStyle="1" w:styleId="Literatur">
    <w:name w:val="Literatur"/>
    <w:basedOn w:val="Standard"/>
    <w:next w:val="Standard"/>
    <w:rsid w:val="00E625B3"/>
    <w:pPr>
      <w:tabs>
        <w:tab w:val="left" w:pos="283"/>
      </w:tabs>
      <w:ind w:left="283" w:hanging="283"/>
      <w:jc w:val="both"/>
    </w:pPr>
    <w:rPr>
      <w:rFonts w:ascii="Times" w:hAnsi="Times"/>
      <w:snapToGrid w:val="0"/>
      <w:sz w:val="18"/>
    </w:rPr>
  </w:style>
  <w:style w:type="character" w:styleId="Seitenzahl">
    <w:name w:val="page number"/>
    <w:basedOn w:val="Absatz-Standardschriftart"/>
    <w:rsid w:val="00E625B3"/>
  </w:style>
  <w:style w:type="paragraph" w:styleId="Kopfzeile">
    <w:name w:val="header"/>
    <w:basedOn w:val="Standard"/>
    <w:link w:val="KopfzeileZchn"/>
    <w:uiPriority w:val="99"/>
    <w:unhideWhenUsed/>
    <w:rsid w:val="00B743B6"/>
    <w:pPr>
      <w:tabs>
        <w:tab w:val="center" w:pos="4536"/>
        <w:tab w:val="right" w:pos="9072"/>
      </w:tabs>
    </w:pPr>
  </w:style>
  <w:style w:type="character" w:customStyle="1" w:styleId="KopfzeileZchn">
    <w:name w:val="Kopfzeile Zchn"/>
    <w:basedOn w:val="Absatz-Standardschriftart"/>
    <w:link w:val="Kopfzeile"/>
    <w:uiPriority w:val="99"/>
    <w:rsid w:val="00B743B6"/>
  </w:style>
  <w:style w:type="paragraph" w:styleId="Fuzeile">
    <w:name w:val="footer"/>
    <w:basedOn w:val="Standard"/>
    <w:link w:val="FuzeileZchn"/>
    <w:unhideWhenUsed/>
    <w:rsid w:val="00B743B6"/>
    <w:pPr>
      <w:tabs>
        <w:tab w:val="center" w:pos="4536"/>
        <w:tab w:val="right" w:pos="9072"/>
      </w:tabs>
    </w:pPr>
  </w:style>
  <w:style w:type="character" w:customStyle="1" w:styleId="FuzeileZchn">
    <w:name w:val="Fußzeile Zchn"/>
    <w:basedOn w:val="Absatz-Standardschriftart"/>
    <w:link w:val="Fuzeile"/>
    <w:rsid w:val="00B743B6"/>
  </w:style>
  <w:style w:type="character" w:styleId="Hyperlink">
    <w:name w:val="Hyperlink"/>
    <w:basedOn w:val="Absatz-Standardschriftart"/>
    <w:unhideWhenUsed/>
    <w:rsid w:val="00B743B6"/>
    <w:rPr>
      <w:color w:val="0000FF"/>
      <w:u w:val="single"/>
    </w:rPr>
  </w:style>
  <w:style w:type="paragraph" w:styleId="Sprechblasentext">
    <w:name w:val="Balloon Text"/>
    <w:basedOn w:val="Standard"/>
    <w:link w:val="SprechblasentextZchn"/>
    <w:uiPriority w:val="99"/>
    <w:semiHidden/>
    <w:unhideWhenUsed/>
    <w:rsid w:val="008A275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A2754"/>
    <w:rPr>
      <w:rFonts w:ascii="Tahoma" w:hAnsi="Tahoma" w:cs="Tahoma"/>
      <w:sz w:val="16"/>
      <w:szCs w:val="16"/>
    </w:rPr>
  </w:style>
  <w:style w:type="character" w:customStyle="1" w:styleId="apple-converted-space">
    <w:name w:val="apple-converted-space"/>
    <w:basedOn w:val="Absatz-Standardschriftart"/>
    <w:rsid w:val="00621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100626">
      <w:bodyDiv w:val="1"/>
      <w:marLeft w:val="0"/>
      <w:marRight w:val="0"/>
      <w:marTop w:val="0"/>
      <w:marBottom w:val="0"/>
      <w:divBdr>
        <w:top w:val="none" w:sz="0" w:space="0" w:color="auto"/>
        <w:left w:val="none" w:sz="0" w:space="0" w:color="auto"/>
        <w:bottom w:val="none" w:sz="0" w:space="0" w:color="auto"/>
        <w:right w:val="none" w:sz="0" w:space="0" w:color="auto"/>
      </w:divBdr>
    </w:div>
    <w:div w:id="682316996">
      <w:bodyDiv w:val="1"/>
      <w:marLeft w:val="0"/>
      <w:marRight w:val="0"/>
      <w:marTop w:val="0"/>
      <w:marBottom w:val="0"/>
      <w:divBdr>
        <w:top w:val="none" w:sz="0" w:space="0" w:color="auto"/>
        <w:left w:val="none" w:sz="0" w:space="0" w:color="auto"/>
        <w:bottom w:val="none" w:sz="0" w:space="0" w:color="auto"/>
        <w:right w:val="none" w:sz="0" w:space="0" w:color="auto"/>
      </w:divBdr>
    </w:div>
    <w:div w:id="720250059">
      <w:bodyDiv w:val="1"/>
      <w:marLeft w:val="0"/>
      <w:marRight w:val="0"/>
      <w:marTop w:val="0"/>
      <w:marBottom w:val="0"/>
      <w:divBdr>
        <w:top w:val="none" w:sz="0" w:space="0" w:color="auto"/>
        <w:left w:val="none" w:sz="0" w:space="0" w:color="auto"/>
        <w:bottom w:val="none" w:sz="0" w:space="0" w:color="auto"/>
        <w:right w:val="none" w:sz="0" w:space="0" w:color="auto"/>
      </w:divBdr>
    </w:div>
    <w:div w:id="897787917">
      <w:bodyDiv w:val="1"/>
      <w:marLeft w:val="0"/>
      <w:marRight w:val="0"/>
      <w:marTop w:val="0"/>
      <w:marBottom w:val="0"/>
      <w:divBdr>
        <w:top w:val="none" w:sz="0" w:space="0" w:color="auto"/>
        <w:left w:val="none" w:sz="0" w:space="0" w:color="auto"/>
        <w:bottom w:val="none" w:sz="0" w:space="0" w:color="auto"/>
        <w:right w:val="none" w:sz="0" w:space="0" w:color="auto"/>
      </w:divBdr>
    </w:div>
    <w:div w:id="186824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chart" Target="charts/chart2.xm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eupehs.org" TargetMode="External"/><Relationship Id="rId2" Type="http://schemas.openxmlformats.org/officeDocument/2006/relationships/hyperlink" Target="https://vds-skalen.eupehs.org" TargetMode="External"/><Relationship Id="rId1" Type="http://schemas.openxmlformats.org/officeDocument/2006/relationships/hyperlink" Target="mailto:prof.sulz@eupehs.org"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Sulz\Documents\Sulz%202011\Kurse%20Vortr&#228;ge%202011\Paartherapie\VDS36-Paardiagnostik%20korrigierte%20Excel-Templates\VDS36-Paar-Interaktionsanalyse_gleich%20in%20Circumplex%20eintragen.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Sulz\Documents\Sulz%202011\Kurse%20Vortr&#228;ge%202011\Paartherapie\VDS36-Paardiagnostik%20korrigierte%20Excel-Templates\VDS36-Paar-Interaktionsanalyse_gleich%20in%20Circumplex%20eintragen.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Sulz\Documents\Sulz%202011\Kurse%20Vortr&#228;ge%202011\Paartherapie\VDS36-Paardiagnostik%20korrigierte%20Excel-Templates\VDS36-Paar-Interaktionsanalyse_gleich%20in%20Circumplex%20eintragen.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75" b="0" i="0" u="none" strike="noStrike" baseline="0">
                <a:solidFill>
                  <a:schemeClr val="tx1"/>
                </a:solidFill>
                <a:latin typeface="Arial"/>
                <a:ea typeface="Arial"/>
                <a:cs typeface="Arial"/>
              </a:defRPr>
            </a:pPr>
            <a:r>
              <a:rPr lang="de-DE">
                <a:solidFill>
                  <a:schemeClr val="tx1"/>
                </a:solidFill>
              </a:rPr>
              <a:t>Aktiver</a:t>
            </a:r>
            <a:r>
              <a:rPr lang="de-DE" baseline="0">
                <a:solidFill>
                  <a:schemeClr val="tx1"/>
                </a:solidFill>
              </a:rPr>
              <a:t> Modus</a:t>
            </a:r>
            <a:endParaRPr lang="de-DE">
              <a:solidFill>
                <a:schemeClr val="tx1"/>
              </a:solidFill>
            </a:endParaRPr>
          </a:p>
        </c:rich>
      </c:tx>
      <c:layout>
        <c:manualLayout>
          <c:xMode val="edge"/>
          <c:yMode val="edge"/>
          <c:x val="0.34181649843206202"/>
          <c:y val="4.3469164894534201E-2"/>
        </c:manualLayout>
      </c:layout>
      <c:overlay val="0"/>
      <c:spPr>
        <a:solidFill>
          <a:schemeClr val="bg1"/>
        </a:solidFill>
        <a:ln w="25400">
          <a:noFill/>
        </a:ln>
      </c:spPr>
    </c:title>
    <c:autoTitleDeleted val="0"/>
    <c:plotArea>
      <c:layout>
        <c:manualLayout>
          <c:layoutTarget val="inner"/>
          <c:xMode val="edge"/>
          <c:yMode val="edge"/>
          <c:x val="0.31134992642075399"/>
          <c:y val="0.224932844609705"/>
          <c:w val="0.394172074335635"/>
          <c:h val="0.69647880800836304"/>
        </c:manualLayout>
      </c:layout>
      <c:radarChart>
        <c:radarStyle val="marker"/>
        <c:varyColors val="0"/>
        <c:ser>
          <c:idx val="0"/>
          <c:order val="0"/>
          <c:tx>
            <c:strRef>
              <c:f>'Erfassung A und B'!$G$13:$G$14</c:f>
              <c:strCache>
                <c:ptCount val="1"/>
                <c:pt idx="0">
                  <c:v>Ehemann wirkt</c:v>
                </c:pt>
              </c:strCache>
            </c:strRef>
          </c:tx>
          <c:spPr>
            <a:ln w="25400">
              <a:solidFill>
                <a:srgbClr val="3366FF"/>
              </a:solidFill>
              <a:prstDash val="solid"/>
            </a:ln>
          </c:spPr>
          <c:marker>
            <c:symbol val="diamond"/>
            <c:size val="7"/>
            <c:spPr>
              <a:solidFill>
                <a:srgbClr val="3366FF"/>
              </a:solidFill>
              <a:ln>
                <a:solidFill>
                  <a:srgbClr val="3366FF"/>
                </a:solidFill>
                <a:prstDash val="solid"/>
              </a:ln>
            </c:spPr>
          </c:marker>
          <c:cat>
            <c:strRef>
              <c:f>'Erfassung A und B'!$J$16:$J$23</c:f>
              <c:strCache>
                <c:ptCount val="8"/>
                <c:pt idx="0">
                  <c:v>Freiheit gewähren</c:v>
                </c:pt>
                <c:pt idx="1">
                  <c:v>bestätigen</c:v>
                </c:pt>
                <c:pt idx="2">
                  <c:v>aktiv lieben</c:v>
                </c:pt>
                <c:pt idx="3">
                  <c:v>helfen</c:v>
                </c:pt>
                <c:pt idx="4">
                  <c:v>kontrollieren</c:v>
                </c:pt>
                <c:pt idx="5">
                  <c:v>beschuldigen</c:v>
                </c:pt>
                <c:pt idx="6">
                  <c:v>angreifen</c:v>
                </c:pt>
                <c:pt idx="7">
                  <c:v>ignorieren</c:v>
                </c:pt>
              </c:strCache>
            </c:strRef>
          </c:cat>
          <c:val>
            <c:numRef>
              <c:f>'Erfassung A und B'!$G$16:$G$23</c:f>
              <c:numCache>
                <c:formatCode>General</c:formatCode>
                <c:ptCount val="8"/>
              </c:numCache>
            </c:numRef>
          </c:val>
          <c:extLst>
            <c:ext xmlns:c16="http://schemas.microsoft.com/office/drawing/2014/chart" uri="{C3380CC4-5D6E-409C-BE32-E72D297353CC}">
              <c16:uniqueId val="{00000000-5124-4D66-8071-947DD0CDDD44}"/>
            </c:ext>
          </c:extLst>
        </c:ser>
        <c:dLbls>
          <c:showLegendKey val="0"/>
          <c:showVal val="0"/>
          <c:showCatName val="0"/>
          <c:showSerName val="0"/>
          <c:showPercent val="0"/>
          <c:showBubbleSize val="0"/>
        </c:dLbls>
        <c:axId val="1117003576"/>
        <c:axId val="541329384"/>
      </c:radarChart>
      <c:catAx>
        <c:axId val="1117003576"/>
        <c:scaling>
          <c:orientation val="minMax"/>
        </c:scaling>
        <c:delete val="0"/>
        <c:axPos val="b"/>
        <c:majorGridlines>
          <c:spPr>
            <a:ln w="12700">
              <a:solidFill>
                <a:srgbClr val="969696"/>
              </a:solidFill>
              <a:prstDash val="solid"/>
            </a:ln>
          </c:spPr>
        </c:majorGridlines>
        <c:numFmt formatCode="General" sourceLinked="1"/>
        <c:majorTickMark val="out"/>
        <c:minorTickMark val="none"/>
        <c:tickLblPos val="nextTo"/>
        <c:txPr>
          <a:bodyPr rot="0" vert="horz"/>
          <a:lstStyle/>
          <a:p>
            <a:pPr>
              <a:defRPr sz="975" b="1" i="0" u="none" strike="noStrike" baseline="0">
                <a:solidFill>
                  <a:schemeClr val="tx1"/>
                </a:solidFill>
                <a:latin typeface="Arial"/>
                <a:ea typeface="Arial"/>
                <a:cs typeface="Arial"/>
              </a:defRPr>
            </a:pPr>
            <a:endParaRPr lang="de-DE"/>
          </a:p>
        </c:txPr>
        <c:crossAx val="541329384"/>
        <c:crosses val="autoZero"/>
        <c:auto val="0"/>
        <c:lblAlgn val="ctr"/>
        <c:lblOffset val="100"/>
        <c:noMultiLvlLbl val="0"/>
      </c:catAx>
      <c:valAx>
        <c:axId val="541329384"/>
        <c:scaling>
          <c:orientation val="minMax"/>
          <c:max val="4"/>
          <c:min val="0"/>
        </c:scaling>
        <c:delete val="0"/>
        <c:axPos val="l"/>
        <c:majorGridlines>
          <c:spPr>
            <a:ln w="12700">
              <a:solidFill>
                <a:srgbClr val="969696"/>
              </a:solidFill>
              <a:prstDash val="solid"/>
            </a:ln>
          </c:spPr>
        </c:majorGridlines>
        <c:numFmt formatCode="General" sourceLinked="1"/>
        <c:majorTickMark val="cross"/>
        <c:minorTickMark val="none"/>
        <c:tickLblPos val="nextTo"/>
        <c:spPr>
          <a:ln w="12700">
            <a:solidFill>
              <a:srgbClr val="969696"/>
            </a:solidFill>
            <a:prstDash val="solid"/>
          </a:ln>
        </c:spPr>
        <c:txPr>
          <a:bodyPr rot="0" vert="horz"/>
          <a:lstStyle/>
          <a:p>
            <a:pPr>
              <a:defRPr sz="975" b="0" i="0" u="none" strike="noStrike" baseline="0">
                <a:solidFill>
                  <a:srgbClr val="969696"/>
                </a:solidFill>
                <a:latin typeface="Arial"/>
                <a:ea typeface="Arial"/>
                <a:cs typeface="Arial"/>
              </a:defRPr>
            </a:pPr>
            <a:endParaRPr lang="de-DE"/>
          </a:p>
        </c:txPr>
        <c:crossAx val="1117003576"/>
        <c:crosses val="autoZero"/>
        <c:crossBetween val="between"/>
        <c:majorUnit val="1"/>
        <c:minorUnit val="0.2"/>
      </c:valAx>
      <c:spPr>
        <a:noFill/>
        <a:ln w="25400">
          <a:noFill/>
        </a:ln>
      </c:spPr>
    </c:plotArea>
    <c:plotVisOnly val="1"/>
    <c:dispBlanksAs val="gap"/>
    <c:showDLblsOverMax val="0"/>
  </c:chart>
  <c:spPr>
    <a:solidFill>
      <a:srgbClr val="FFFFFF"/>
    </a:solidFill>
    <a:ln w="9525">
      <a:noFill/>
    </a:ln>
  </c:spPr>
  <c:txPr>
    <a:bodyPr/>
    <a:lstStyle/>
    <a:p>
      <a:pPr>
        <a:defRPr sz="975" b="0" i="0" u="none" strike="noStrike" baseline="0">
          <a:solidFill>
            <a:srgbClr val="000000"/>
          </a:solidFill>
          <a:latin typeface="Arial"/>
          <a:ea typeface="Arial"/>
          <a:cs typeface="Arial"/>
        </a:defRPr>
      </a:pPr>
      <a:endParaRPr lang="de-DE"/>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75" b="0" i="0" u="none" strike="noStrike" baseline="0">
                <a:solidFill>
                  <a:schemeClr val="tx1"/>
                </a:solidFill>
                <a:latin typeface="Arial"/>
                <a:ea typeface="Arial"/>
                <a:cs typeface="Arial"/>
              </a:defRPr>
            </a:pPr>
            <a:r>
              <a:rPr lang="de-DE">
                <a:solidFill>
                  <a:schemeClr val="tx1"/>
                </a:solidFill>
              </a:rPr>
              <a:t>Reaktiver </a:t>
            </a:r>
            <a:r>
              <a:rPr lang="de-DE" baseline="0">
                <a:solidFill>
                  <a:schemeClr val="tx1"/>
                </a:solidFill>
              </a:rPr>
              <a:t>Modus</a:t>
            </a:r>
            <a:endParaRPr lang="de-DE">
              <a:solidFill>
                <a:schemeClr val="tx1"/>
              </a:solidFill>
            </a:endParaRPr>
          </a:p>
        </c:rich>
      </c:tx>
      <c:layout>
        <c:manualLayout>
          <c:xMode val="edge"/>
          <c:yMode val="edge"/>
          <c:x val="0.33686656699275602"/>
          <c:y val="4.3401906100148803E-2"/>
        </c:manualLayout>
      </c:layout>
      <c:overlay val="0"/>
      <c:spPr>
        <a:solidFill>
          <a:schemeClr val="bg1"/>
        </a:solidFill>
        <a:ln w="25400">
          <a:noFill/>
        </a:ln>
      </c:spPr>
    </c:title>
    <c:autoTitleDeleted val="0"/>
    <c:plotArea>
      <c:layout>
        <c:manualLayout>
          <c:layoutTarget val="inner"/>
          <c:xMode val="edge"/>
          <c:yMode val="edge"/>
          <c:x val="0.31134992642075399"/>
          <c:y val="0.22222281033729899"/>
          <c:w val="0.394172074335635"/>
          <c:h val="0.69647880800836304"/>
        </c:manualLayout>
      </c:layout>
      <c:radarChart>
        <c:radarStyle val="marker"/>
        <c:varyColors val="0"/>
        <c:ser>
          <c:idx val="0"/>
          <c:order val="0"/>
          <c:tx>
            <c:strRef>
              <c:f>'Erfassung A und B'!$G$13:$G$14</c:f>
              <c:strCache>
                <c:ptCount val="1"/>
                <c:pt idx="0">
                  <c:v>Ehemann wirkt</c:v>
                </c:pt>
              </c:strCache>
            </c:strRef>
          </c:tx>
          <c:spPr>
            <a:ln w="25400">
              <a:solidFill>
                <a:srgbClr val="FF0000"/>
              </a:solidFill>
              <a:prstDash val="solid"/>
            </a:ln>
          </c:spPr>
          <c:marker>
            <c:symbol val="diamond"/>
            <c:size val="7"/>
            <c:spPr>
              <a:solidFill>
                <a:srgbClr val="FF0000"/>
              </a:solidFill>
              <a:ln>
                <a:solidFill>
                  <a:srgbClr val="FF0000"/>
                </a:solidFill>
                <a:prstDash val="solid"/>
              </a:ln>
            </c:spPr>
          </c:marker>
          <c:cat>
            <c:strRef>
              <c:f>'Erfassung A und B'!$J$28:$J$35</c:f>
              <c:strCache>
                <c:ptCount val="8"/>
                <c:pt idx="0">
                  <c:v>sich unabhängig machen</c:v>
                </c:pt>
                <c:pt idx="1">
                  <c:v>sich öffnen</c:v>
                </c:pt>
                <c:pt idx="2">
                  <c:v>sich lieben lassen</c:v>
                </c:pt>
                <c:pt idx="3">
                  <c:v>sich verlassen auf</c:v>
                </c:pt>
                <c:pt idx="4">
                  <c:v>sich unterwerfen</c:v>
                </c:pt>
                <c:pt idx="5">
                  <c:v>schmollen</c:v>
                </c:pt>
                <c:pt idx="6">
                  <c:v>protestieren</c:v>
                </c:pt>
                <c:pt idx="7">
                  <c:v>ausweichen</c:v>
                </c:pt>
              </c:strCache>
            </c:strRef>
          </c:cat>
          <c:val>
            <c:numRef>
              <c:f>'Erfassung A und B'!$G$28:$G$35</c:f>
              <c:numCache>
                <c:formatCode>General</c:formatCode>
                <c:ptCount val="8"/>
              </c:numCache>
            </c:numRef>
          </c:val>
          <c:extLst>
            <c:ext xmlns:c16="http://schemas.microsoft.com/office/drawing/2014/chart" uri="{C3380CC4-5D6E-409C-BE32-E72D297353CC}">
              <c16:uniqueId val="{00000000-C27C-450A-88AA-453FE042E188}"/>
            </c:ext>
          </c:extLst>
        </c:ser>
        <c:dLbls>
          <c:showLegendKey val="0"/>
          <c:showVal val="0"/>
          <c:showCatName val="0"/>
          <c:showSerName val="0"/>
          <c:showPercent val="0"/>
          <c:showBubbleSize val="0"/>
        </c:dLbls>
        <c:axId val="1067702280"/>
        <c:axId val="609763912"/>
      </c:radarChart>
      <c:catAx>
        <c:axId val="1067702280"/>
        <c:scaling>
          <c:orientation val="minMax"/>
        </c:scaling>
        <c:delete val="0"/>
        <c:axPos val="b"/>
        <c:majorGridlines>
          <c:spPr>
            <a:ln w="12700">
              <a:solidFill>
                <a:srgbClr val="969696"/>
              </a:solidFill>
              <a:prstDash val="solid"/>
            </a:ln>
          </c:spPr>
        </c:majorGridlines>
        <c:numFmt formatCode="General" sourceLinked="1"/>
        <c:majorTickMark val="out"/>
        <c:minorTickMark val="none"/>
        <c:tickLblPos val="nextTo"/>
        <c:txPr>
          <a:bodyPr rot="0" vert="horz"/>
          <a:lstStyle/>
          <a:p>
            <a:pPr>
              <a:defRPr sz="975" b="1" i="0" u="none" strike="noStrike" baseline="0">
                <a:solidFill>
                  <a:schemeClr val="tx1"/>
                </a:solidFill>
                <a:latin typeface="Arial"/>
                <a:ea typeface="Arial"/>
                <a:cs typeface="Arial"/>
              </a:defRPr>
            </a:pPr>
            <a:endParaRPr lang="de-DE"/>
          </a:p>
        </c:txPr>
        <c:crossAx val="609763912"/>
        <c:crosses val="autoZero"/>
        <c:auto val="0"/>
        <c:lblAlgn val="ctr"/>
        <c:lblOffset val="100"/>
        <c:noMultiLvlLbl val="0"/>
      </c:catAx>
      <c:valAx>
        <c:axId val="609763912"/>
        <c:scaling>
          <c:orientation val="minMax"/>
          <c:max val="4"/>
          <c:min val="0"/>
        </c:scaling>
        <c:delete val="0"/>
        <c:axPos val="l"/>
        <c:majorGridlines>
          <c:spPr>
            <a:ln w="12700">
              <a:solidFill>
                <a:srgbClr val="969696"/>
              </a:solidFill>
              <a:prstDash val="solid"/>
            </a:ln>
          </c:spPr>
        </c:majorGridlines>
        <c:numFmt formatCode="General" sourceLinked="1"/>
        <c:majorTickMark val="cross"/>
        <c:minorTickMark val="none"/>
        <c:tickLblPos val="nextTo"/>
        <c:spPr>
          <a:ln w="12700">
            <a:solidFill>
              <a:srgbClr val="969696"/>
            </a:solidFill>
            <a:prstDash val="solid"/>
          </a:ln>
        </c:spPr>
        <c:txPr>
          <a:bodyPr rot="0" vert="horz"/>
          <a:lstStyle/>
          <a:p>
            <a:pPr>
              <a:defRPr sz="975" b="0" i="0" u="none" strike="noStrike" baseline="0">
                <a:solidFill>
                  <a:srgbClr val="969696"/>
                </a:solidFill>
                <a:latin typeface="Arial"/>
                <a:ea typeface="Arial"/>
                <a:cs typeface="Arial"/>
              </a:defRPr>
            </a:pPr>
            <a:endParaRPr lang="de-DE"/>
          </a:p>
        </c:txPr>
        <c:crossAx val="1067702280"/>
        <c:crosses val="autoZero"/>
        <c:crossBetween val="between"/>
        <c:majorUnit val="1"/>
        <c:minorUnit val="0.2"/>
      </c:valAx>
      <c:spPr>
        <a:noFill/>
        <a:ln w="25400">
          <a:noFill/>
        </a:ln>
      </c:spPr>
    </c:plotArea>
    <c:plotVisOnly val="1"/>
    <c:dispBlanksAs val="gap"/>
    <c:showDLblsOverMax val="0"/>
  </c:chart>
  <c:spPr>
    <a:solidFill>
      <a:srgbClr val="FFFFFF"/>
    </a:solidFill>
    <a:ln w="9525">
      <a:noFill/>
    </a:ln>
  </c:spPr>
  <c:txPr>
    <a:bodyPr/>
    <a:lstStyle/>
    <a:p>
      <a:pPr>
        <a:defRPr sz="975" b="0" i="0" u="none" strike="noStrike" baseline="0">
          <a:solidFill>
            <a:srgbClr val="000000"/>
          </a:solidFill>
          <a:latin typeface="Arial"/>
          <a:ea typeface="Arial"/>
          <a:cs typeface="Arial"/>
        </a:defRPr>
      </a:pPr>
      <a:endParaRPr lang="de-DE"/>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75" b="0" i="0" u="none" strike="noStrike" baseline="0">
                <a:solidFill>
                  <a:schemeClr val="tx1"/>
                </a:solidFill>
                <a:latin typeface="Arial"/>
                <a:ea typeface="Arial"/>
                <a:cs typeface="Arial"/>
              </a:defRPr>
            </a:pPr>
            <a:r>
              <a:rPr lang="de-DE">
                <a:solidFill>
                  <a:schemeClr val="tx1"/>
                </a:solidFill>
              </a:rPr>
              <a:t>Reflexiver</a:t>
            </a:r>
            <a:r>
              <a:rPr lang="de-DE" baseline="0">
                <a:solidFill>
                  <a:schemeClr val="tx1"/>
                </a:solidFill>
              </a:rPr>
              <a:t> Modus: sich selbst ....</a:t>
            </a:r>
            <a:endParaRPr lang="de-DE">
              <a:solidFill>
                <a:schemeClr val="tx1"/>
              </a:solidFill>
            </a:endParaRPr>
          </a:p>
        </c:rich>
      </c:tx>
      <c:layout>
        <c:manualLayout>
          <c:xMode val="edge"/>
          <c:yMode val="edge"/>
          <c:x val="0.34181649843206202"/>
          <c:y val="4.3469164894534201E-2"/>
        </c:manualLayout>
      </c:layout>
      <c:overlay val="0"/>
      <c:spPr>
        <a:solidFill>
          <a:schemeClr val="bg1"/>
        </a:solidFill>
        <a:ln w="25400">
          <a:noFill/>
        </a:ln>
      </c:spPr>
    </c:title>
    <c:autoTitleDeleted val="0"/>
    <c:plotArea>
      <c:layout>
        <c:manualLayout>
          <c:layoutTarget val="inner"/>
          <c:xMode val="edge"/>
          <c:yMode val="edge"/>
          <c:x val="0.31134992642075399"/>
          <c:y val="0.224932844609705"/>
          <c:w val="0.394172074335635"/>
          <c:h val="0.69647880800836304"/>
        </c:manualLayout>
      </c:layout>
      <c:radarChart>
        <c:radarStyle val="marker"/>
        <c:varyColors val="0"/>
        <c:ser>
          <c:idx val="0"/>
          <c:order val="0"/>
          <c:tx>
            <c:strRef>
              <c:f>'Erfassung A und B'!$G$13:$G$14</c:f>
              <c:strCache>
                <c:ptCount val="1"/>
                <c:pt idx="0">
                  <c:v>Ehemann wirkt</c:v>
                </c:pt>
              </c:strCache>
            </c:strRef>
          </c:tx>
          <c:spPr>
            <a:ln w="25400">
              <a:solidFill>
                <a:srgbClr val="3366FF"/>
              </a:solidFill>
              <a:prstDash val="solid"/>
            </a:ln>
          </c:spPr>
          <c:marker>
            <c:symbol val="diamond"/>
            <c:size val="7"/>
            <c:spPr>
              <a:solidFill>
                <a:srgbClr val="3366FF"/>
              </a:solidFill>
              <a:ln>
                <a:solidFill>
                  <a:srgbClr val="3366FF"/>
                </a:solidFill>
                <a:prstDash val="solid"/>
              </a:ln>
            </c:spPr>
          </c:marker>
          <c:cat>
            <c:strRef>
              <c:f>'Erfassung A und B'!$J$16:$J$23</c:f>
              <c:strCache>
                <c:ptCount val="8"/>
                <c:pt idx="0">
                  <c:v>Freiheit gewähren</c:v>
                </c:pt>
                <c:pt idx="1">
                  <c:v>bestätigen</c:v>
                </c:pt>
                <c:pt idx="2">
                  <c:v>aktiv lieben</c:v>
                </c:pt>
                <c:pt idx="3">
                  <c:v>helfen</c:v>
                </c:pt>
                <c:pt idx="4">
                  <c:v>kontrollieren</c:v>
                </c:pt>
                <c:pt idx="5">
                  <c:v>beschuldigen</c:v>
                </c:pt>
                <c:pt idx="6">
                  <c:v>angreifen</c:v>
                </c:pt>
                <c:pt idx="7">
                  <c:v>ignorieren</c:v>
                </c:pt>
              </c:strCache>
            </c:strRef>
          </c:cat>
          <c:val>
            <c:numRef>
              <c:f>'Erfassung A und B'!$G$16:$G$23</c:f>
              <c:numCache>
                <c:formatCode>General</c:formatCode>
                <c:ptCount val="8"/>
              </c:numCache>
            </c:numRef>
          </c:val>
          <c:extLst>
            <c:ext xmlns:c16="http://schemas.microsoft.com/office/drawing/2014/chart" uri="{C3380CC4-5D6E-409C-BE32-E72D297353CC}">
              <c16:uniqueId val="{00000000-DD67-4EAF-9D0C-2238A7E07780}"/>
            </c:ext>
          </c:extLst>
        </c:ser>
        <c:dLbls>
          <c:showLegendKey val="0"/>
          <c:showVal val="0"/>
          <c:showCatName val="0"/>
          <c:showSerName val="0"/>
          <c:showPercent val="0"/>
          <c:showBubbleSize val="0"/>
        </c:dLbls>
        <c:axId val="1117892344"/>
        <c:axId val="497209752"/>
      </c:radarChart>
      <c:catAx>
        <c:axId val="1117892344"/>
        <c:scaling>
          <c:orientation val="minMax"/>
        </c:scaling>
        <c:delete val="0"/>
        <c:axPos val="b"/>
        <c:majorGridlines>
          <c:spPr>
            <a:ln w="12700">
              <a:solidFill>
                <a:srgbClr val="969696"/>
              </a:solidFill>
              <a:prstDash val="solid"/>
            </a:ln>
          </c:spPr>
        </c:majorGridlines>
        <c:numFmt formatCode="General" sourceLinked="1"/>
        <c:majorTickMark val="out"/>
        <c:minorTickMark val="none"/>
        <c:tickLblPos val="nextTo"/>
        <c:txPr>
          <a:bodyPr rot="0" vert="horz"/>
          <a:lstStyle/>
          <a:p>
            <a:pPr>
              <a:defRPr sz="975" b="1" i="0" u="none" strike="noStrike" baseline="0">
                <a:solidFill>
                  <a:schemeClr val="tx1"/>
                </a:solidFill>
                <a:latin typeface="Arial"/>
                <a:ea typeface="Arial"/>
                <a:cs typeface="Arial"/>
              </a:defRPr>
            </a:pPr>
            <a:endParaRPr lang="de-DE"/>
          </a:p>
        </c:txPr>
        <c:crossAx val="497209752"/>
        <c:crosses val="autoZero"/>
        <c:auto val="0"/>
        <c:lblAlgn val="ctr"/>
        <c:lblOffset val="100"/>
        <c:noMultiLvlLbl val="0"/>
      </c:catAx>
      <c:valAx>
        <c:axId val="497209752"/>
        <c:scaling>
          <c:orientation val="minMax"/>
          <c:max val="4"/>
          <c:min val="0"/>
        </c:scaling>
        <c:delete val="0"/>
        <c:axPos val="l"/>
        <c:majorGridlines>
          <c:spPr>
            <a:ln w="12700">
              <a:solidFill>
                <a:srgbClr val="969696"/>
              </a:solidFill>
              <a:prstDash val="solid"/>
            </a:ln>
          </c:spPr>
        </c:majorGridlines>
        <c:numFmt formatCode="General" sourceLinked="1"/>
        <c:majorTickMark val="cross"/>
        <c:minorTickMark val="none"/>
        <c:tickLblPos val="nextTo"/>
        <c:spPr>
          <a:ln w="12700">
            <a:solidFill>
              <a:srgbClr val="969696"/>
            </a:solidFill>
            <a:prstDash val="solid"/>
          </a:ln>
        </c:spPr>
        <c:txPr>
          <a:bodyPr rot="0" vert="horz"/>
          <a:lstStyle/>
          <a:p>
            <a:pPr>
              <a:defRPr sz="975" b="0" i="0" u="none" strike="noStrike" baseline="0">
                <a:solidFill>
                  <a:srgbClr val="969696"/>
                </a:solidFill>
                <a:latin typeface="Arial"/>
                <a:ea typeface="Arial"/>
                <a:cs typeface="Arial"/>
              </a:defRPr>
            </a:pPr>
            <a:endParaRPr lang="de-DE"/>
          </a:p>
        </c:txPr>
        <c:crossAx val="1117892344"/>
        <c:crosses val="autoZero"/>
        <c:crossBetween val="between"/>
        <c:majorUnit val="1"/>
        <c:minorUnit val="0.2"/>
      </c:valAx>
      <c:spPr>
        <a:noFill/>
        <a:ln w="25400">
          <a:noFill/>
        </a:ln>
      </c:spPr>
    </c:plotArea>
    <c:plotVisOnly val="1"/>
    <c:dispBlanksAs val="gap"/>
    <c:showDLblsOverMax val="0"/>
  </c:chart>
  <c:spPr>
    <a:solidFill>
      <a:srgbClr val="FFFFFF"/>
    </a:solidFill>
    <a:ln w="9525">
      <a:noFill/>
    </a:ln>
  </c:spPr>
  <c:txPr>
    <a:bodyPr/>
    <a:lstStyle/>
    <a:p>
      <a:pPr>
        <a:defRPr sz="975" b="0" i="0" u="none" strike="noStrike" baseline="0">
          <a:solidFill>
            <a:srgbClr val="000000"/>
          </a:solidFill>
          <a:latin typeface="Arial"/>
          <a:ea typeface="Arial"/>
          <a:cs typeface="Arial"/>
        </a:defRPr>
      </a:pPr>
      <a:endParaRPr lang="de-DE"/>
    </a:p>
  </c:txPr>
  <c:externalData r:id="rId1">
    <c:autoUpdate val="0"/>
  </c:externalData>
</c:chartSpace>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379</Words>
  <Characters>4606</Characters>
  <Application>Microsoft Office Word</Application>
  <DocSecurity>0</DocSecurity>
  <Lines>78</Lines>
  <Paragraphs>55</Paragraphs>
  <ScaleCrop>false</ScaleCrop>
  <HeadingPairs>
    <vt:vector size="2" baseType="variant">
      <vt:variant>
        <vt:lpstr>Titel</vt:lpstr>
      </vt:variant>
      <vt:variant>
        <vt:i4>1</vt:i4>
      </vt:variant>
    </vt:vector>
  </HeadingPairs>
  <TitlesOfParts>
    <vt:vector size="1" baseType="lpstr">
      <vt:lpstr>Auswertungsanleitung der Persönlichkeitsskalen VDS30:</vt:lpstr>
    </vt:vector>
  </TitlesOfParts>
  <Company/>
  <LinksUpToDate>false</LinksUpToDate>
  <CharactersWithSpaces>4930</CharactersWithSpaces>
  <SharedDoc>false</SharedDoc>
  <HLinks>
    <vt:vector size="6" baseType="variant">
      <vt:variant>
        <vt:i4>3801208</vt:i4>
      </vt:variant>
      <vt:variant>
        <vt:i4>3</vt:i4>
      </vt:variant>
      <vt:variant>
        <vt:i4>0</vt:i4>
      </vt:variant>
      <vt:variant>
        <vt:i4>5</vt:i4>
      </vt:variant>
      <vt:variant>
        <vt:lpwstr>http://www.cip-medien.com/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Auswertungsanleitung der Persönlichkeitsskalen VDS30:</dc:title>
  <dc:creator>Dr. Sulz</dc:creator>
  <cp:lastModifiedBy>Prof. Dr. Dr. Sulz</cp:lastModifiedBy>
  <cp:revision>2</cp:revision>
  <cp:lastPrinted>2001-10-18T17:09:00Z</cp:lastPrinted>
  <dcterms:created xsi:type="dcterms:W3CDTF">2026-03-13T11:55:00Z</dcterms:created>
  <dcterms:modified xsi:type="dcterms:W3CDTF">2026-03-13T11:55:00Z</dcterms:modified>
</cp:coreProperties>
</file>